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戴玉容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1985 年 7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2010-7-08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肿瘤内科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2010年6月毕业于汕头大学临床医学专业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肿瘤内科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2013-05-26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广东省卫生厅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临床医师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肿瘤内科主治医师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8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肿瘤内科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91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/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肿瘤内科 (临床)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63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2018-04-14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2010-07~2011-07 惠州市第六人民医院 轮科医师</w:t>
            </w:r>
            <w:r>
              <w:br/>
            </w:r>
            <w:r>
              <w:t xml:space="preserve">2011-07~2013-05 惠州市第六人民医院 住院医师</w:t>
            </w:r>
            <w:r>
              <w:br/>
            </w:r>
            <w:r>
              <w:t xml:space="preserve">2013-05~2019-08 惠州市第六人民医院 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1、2、3、4、5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（一）（二）3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专业技术工作经历（能力）条件</w:t>
            </w:r>
            <w:r>
              <w:br/>
            </w:r>
            <w:r>
              <w:t xml:space="preserve">（一）每年从事专业技术工作35周以上，独立承担专科查房工作，每年进行专科查房30次以上；</w:t>
            </w:r>
            <w:r>
              <w:br/>
            </w:r>
            <w:r>
              <w:t xml:space="preserve">（二）有丰富的临床实践经验，能独立解决本专业复杂疑难的重大技术问题，主持完成疑难危重病人的会诊和抢救工作；</w:t>
            </w:r>
            <w:r>
              <w:br/>
            </w:r>
            <w:r>
              <w:t xml:space="preserve">（三）组织、指导本专业的全面业务技术工作，开展本专业必须具备的各种诊疗技术项目；</w:t>
            </w:r>
            <w:r>
              <w:br/>
            </w:r>
            <w:r>
              <w:t xml:space="preserve">（四）根据专业发展需要，确定并主持本专业重要科研项目的研究，或将国内外最新技术应用于临床实践1项以上；</w:t>
            </w:r>
            <w:r>
              <w:br/>
            </w:r>
            <w:r>
              <w:t xml:space="preserve">（五）熟练正确地指导下一级卫生技术人员开展工作，培养专门人才或带教研究生1名以上，并进行学术报告或讲座3次以上。 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业绩成果条件</w:t>
            </w:r>
            <w:r>
              <w:br/>
            </w:r>
            <w:r>
              <w:t xml:space="preserve">    市（厅）级以上立项科研课题的课题负责人（以项目申请书为准），课题执行情况良好，已经顺利结题。</w:t>
            </w:r>
            <w:r>
              <w:br/>
            </w:r>
            <w:r>
              <w:t xml:space="preserve">    2015年1月至2018年3月，以第三负责人惠州市科技立项1项：《惠阳大亚湾地区白血病发病率调查》（2015Y202），已经结题。项目相关论文（第三作者）《惠阳大亚湾地区白血病发病率调查分析》于2018-3-15发表于《中国处方药》2018年03期16卷5-6页。</w:t>
            </w:r>
            <w:r>
              <w:br/>
            </w:r>
            <w:r>
              <w:t xml:space="preserve">    2014年7月至2017年7月，以第三负责人负责惠州市科技立项1项：《两孔一针法腹腔镜小儿斜疝疝囊高位结扎术与传统术式比较》（2014Y204），已经结题。项目相关论文（第三作者）《两孔一针法腹腔镜小儿斜疝疝囊高位结扎术与传统术式比较》于2017-6-18发表于《中华疝和腹壁外科杂志(电子版)》2017年03期11卷225-228页。</w:t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无。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三阶梯镇痛疗法在重度癌痛患者中的应用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中国实用医药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ISSN：1673-7555
CN 11-5547/R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2019年6月18期14卷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不同年龄段女性乳腺癌患者的临床病理特征分析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临床合理用药杂志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ISSN：1674-3296
CN 13-1389/R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2019年6月6B期12卷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卡培它滨治疗老年结直肠癌的疗效和安全性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深圳中西医结合杂志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ISSN：1007-0893
CN 44-1419/R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2019年3月6期29卷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