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雷中华</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男</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1983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2009-7-01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骨科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2009年6月毕业于华中科技大学同济医学院骨外科专业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硕士研究生</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硕士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骨外科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2012-05-27</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骨外科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骨外科主治医师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10</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骨外科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88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2010-03</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骨外科（临床）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65</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2017-04-22</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2009-07~2012-10 广东省惠州市第六人民医院住院部 骨科住院医师</w:t>
            </w:r>
            <w:r>
              <w:br/>
            </w:r>
            <w:r>
              <w:t xml:space="preserve">2012-11~2017-02 广东省惠州市第六人民医院住院部 骨科主治医师</w:t>
            </w:r>
            <w:r>
              <w:br/>
            </w:r>
            <w:r>
              <w:t xml:space="preserve">2017-02~2019-09 广东省惠州市第六人民医院住院部 骨科住院总医师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本人自2009年硕士研究生毕业后即从事骨科临床工作，始终秉持“急病人之所急， 想病人之所想， 痛病人之所痛”的原则，尽我所能，为患者排忧解难。我热爱自己的本职工作，能够认真的对待每一项工作，严格遵守劳动纪律，保证按时出勤，多年来从未出现脱岗情况，除赴外院进修学习外每年从事骨科专业技术工作45周以上，基本全年均在临床一线工作。</w:t>
            </w:r>
            <w:r>
              <w:br/>
            </w:r>
            <w:r>
              <w:t xml:space="preserve">       本人始终努力提高自身的业务技术水平，不断加强业务理论学习，能独立完成骨科常见病、多发病的诊治，并能处理相关并发症，能熟练的执行各种诊疗操作规范。有丰富的临床实践经验，能独立解决本专业复杂疑难的重大技术问题，主持完成疑难危重病人的会诊和抢救工作；组织、指导本专业的全面业务技术工作，开展本专业必须具备的各种诊疗技术项目；根据专业发展需要，特别擅长于创伤骨科、关节外科和运动损伤疾病的诊断和手术治疗。协助科主任开展了膝关节单髁置换、股骨头坏死的保髋手术、恐怖三联症铰链式外固定架固定等新技术新项目。我同时还承担轮科医师、实习医师的临床带教工作和理论授课10次以上，参与重点专科及三甲医院创建，并圆满完成上级安排的各项任务。</w:t>
            </w:r>
            <w:r>
              <w:br/>
            </w:r>
            <w:r>
              <w:t xml:space="preserve">       任现职期间，本人认真履行岗位职责，圆满完成工作任务，业绩突出。已先后在国内各级期刊以第一作者发表论文4篇。我以第一项目负责人主持的《Ilizarov技术治疗胫骨大段骨缺损的应用研究临床特点分析》市级课题研究，已发表文章并完成结题。我作为第二项目组成员进行的市级课题《低剂量甲基强的松龙预防下肢长骨骨折患者创伤后肺脂肪栓塞的临床研究》已联合发表论文《低剂量甲基强的松龙预防下肢长骨骨折患者创伤后肺脂肪栓塞的临床研究》，目前该课题也已结题。</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桡骨远端骨折患者采用手法复位外固定与切开复位内固定疗效比较</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中国实用医药</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11-5547/R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2016年7月20期11卷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双切口双钢板内固定与膝前正中切口锁定钢板内固定修复SchatzkerV、VI型胫骨平台骨折的效果比较</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现代诊断与治疗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36-1160/R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2017年3月233期28卷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Ilizarov技术治疗胫骨大段骨缺损的疗效</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深圳中西医结合杂志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44-1419/R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2019年6月12期29卷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