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C823E9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</w:t>
      </w:r>
      <w:r w:rsidR="00F816D7">
        <w:rPr>
          <w:rFonts w:hint="eastAsia"/>
          <w:sz w:val="44"/>
          <w:szCs w:val="44"/>
        </w:rPr>
        <w:t>职称</w:t>
      </w:r>
      <w:r w:rsidR="00E26EFD">
        <w:rPr>
          <w:rFonts w:hint="eastAsia"/>
          <w:sz w:val="44"/>
          <w:szCs w:val="44"/>
        </w:rPr>
        <w:t>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姜伟超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1979 年 3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2004-9-01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中医科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2015年7月毕业于黑龙江中医药大学中医内科学专业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硕士研究生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硕士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  <w:r>
              <w:rPr>
                <w:rFonts w:hint="eastAsia" w:ascii="仿宋_GB2312" w:eastAsia="仿宋_GB2312"/>
              </w:rPr>
              <w:t>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中医内科学 主治中医师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2011-05-29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哈尔滨市职称考试指导中心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中医内科学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中医内科主治中医师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14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</w:t>
            </w:r>
            <w:r w:rsidR="00D030D9"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2210" w:type="dxa"/>
            <w:gridSpan w:val="7"/>
          </w:tcPr>
          <w:p w:rsidR="005E76F6" w:rsidP="00D030D9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中医内科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副主任中医师</w:t>
            </w:r>
            <w:bookmarkEnd w:id="20"/>
            <w:r w:rsidR="00D030D9">
              <w:rPr>
                <w:rFonts w:hint="eastAsia" w:ascii="仿宋_GB2312" w:eastAsia="仿宋_GB2312"/>
              </w:rPr>
              <w:t>）职称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</w:t>
            </w:r>
            <w:r w:rsidR="00D030D9">
              <w:rPr>
                <w:rFonts w:hint="eastAsia" w:ascii="仿宋_GB2312" w:hAnsi="宋体" w:eastAsia="仿宋_GB2312"/>
                <w:szCs w:val="21"/>
              </w:rPr>
              <w:t>职称</w:t>
            </w:r>
            <w:r>
              <w:rPr>
                <w:rFonts w:hint="eastAsia" w:ascii="仿宋_GB2312" w:hAnsi="宋体" w:eastAsia="仿宋_GB2312"/>
                <w:szCs w:val="21"/>
              </w:rPr>
              <w:t>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70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2015-03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4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中医内科（中医）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62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2017-04-22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2004-09~2006-09 哈尔滨市哈西社区卫生服务中心 中医</w:t>
            </w:r>
            <w:r>
              <w:br/>
            </w:r>
            <w:r>
              <w:t xml:space="preserve">2007-03~2012-01 哈尔滨师范大学医院 中医</w:t>
            </w:r>
            <w:r>
              <w:br/>
            </w:r>
            <w:r>
              <w:t xml:space="preserve">2012-02~2016-03 哈尔滨市急救中心 急救医生</w:t>
            </w:r>
            <w:r>
              <w:br/>
            </w:r>
            <w:r>
              <w:t xml:space="preserve">2016-04~2019-09 惠州市第六人民医院 中医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（一）、（二）、（三）|、（四）、（五）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（一）、（二）之2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工作能力总结如下：一、每年工作41周，能够独立进行中医内科专科查房，遵循辨证论治，尤其对新入院危重病患，通过望闻问切，做出诊断，依据经验分析出疾病的第一病机，制定治疗方案 (包括静点中药制剂、口服中成药、中药饮片、针灸等中医疗法)。二.对复杂疑难疾病以及多病并发都有自己的诊疗经验，能够在准确辨证的基础上，选择适宜的药物，必要的剂量，避免药物堆砌与庞杂，最终组方精当。每年参与院内会诊百余例，其中包括若干疑难危重症的会诊和急诊抢救。三、发明了一项新技术，通过了院内专家评审。四、在工作中已开展本专业诊疗技术项目四项（方药，敷贴，针灸，推拿）。五、每年带教学生10余名，适时对学生进行临床技能培训，并多次组织授课。</w:t>
            </w:r>
            <w:r>
              <w:br/>
            </w:r>
            <w:r>
              <w:t xml:space="preserve">科研方面： 2017年6月30日申请科研项目《超短波联合膈下逐瘀汤治疗慢性盆腔炎》获惠州市科技局批准立项，作为课题第一负责人，已取得科研成果，发表论文并顺利完成结题。</w:t>
            </w:r>
            <w:r>
              <w:br/>
            </w:r>
            <w:r>
              <w:t xml:space="preserve"/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超短波联合膈下逐瘀汤治疗慢性盆腔炎验案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姜伟超; 李桂梅; 覃翠淑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光明中医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11-1592/R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2017年9月17期32卷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温胆汤加减治疗高脂血症举隅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姜伟超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光明中医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11-1592/R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2018年5月10期33卷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膈下逐瘀汤临床研究进展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姜伟超; 李桂梅; 覃翠淑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内蒙古中医药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15-1101/R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2017年7月13期36卷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</w:t>
            </w:r>
            <w:r w:rsidR="0031783D">
              <w:rPr>
                <w:rFonts w:hint="eastAsia" w:eastAsia="仿宋_GB2312" w:asciiTheme="minorHAnsi" w:hAnsiTheme="minorHAnsi"/>
                <w:szCs w:val="21"/>
              </w:rPr>
              <w:t>靠性、可溯源性负责。如有虚假或者不真实之处，愿意接受包括撤销职称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31783D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31783D">
              <w:rPr>
                <w:rFonts w:hint="eastAsia" w:eastAsia="仿宋_GB2312" w:asciiTheme="minorHAnsi" w:hAnsiTheme="minorHAnsi"/>
                <w:szCs w:val="21"/>
              </w:rPr>
              <w:t>本《评审表》填写的内容及提交的材料，其真实性、可靠性、可溯源性，已经我单位核对无误，并对此负责且承担由此产生的一切后果。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</w:t>
      </w:r>
      <w:r w:rsidR="00606552">
        <w:rPr>
          <w:rFonts w:hint="eastAsia" w:ascii="仿宋_GB2312" w:eastAsia="仿宋_GB2312"/>
          <w:b/>
          <w:szCs w:val="21"/>
        </w:rPr>
        <w:t>、“现职称</w:t>
      </w:r>
      <w:r w:rsidRPr="00647FC6" w:rsidR="00647FC6">
        <w:rPr>
          <w:rFonts w:hint="eastAsia" w:ascii="仿宋_GB2312" w:eastAsia="仿宋_GB2312"/>
          <w:b/>
          <w:szCs w:val="21"/>
        </w:rPr>
        <w:t>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70" w:rsidRDefault="004E6270" w:rsidP="00EA6B03">
      <w:r>
        <w:separator/>
      </w:r>
    </w:p>
  </w:endnote>
  <w:endnote w:type="continuationSeparator" w:id="0">
    <w:p w:rsidR="004E6270" w:rsidRDefault="004E6270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70" w:rsidRDefault="004E6270" w:rsidP="00EA6B03">
      <w:r>
        <w:separator/>
      </w:r>
    </w:p>
  </w:footnote>
  <w:footnote w:type="continuationSeparator" w:id="0">
    <w:p w:rsidR="004E6270" w:rsidRDefault="004E6270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P2tfCteRyIazVrH9526QDjoZNY=" w:salt="g3Ase32ywFClUoqOK5EVo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2E7BF6"/>
    <w:rsid w:val="00305F6C"/>
    <w:rsid w:val="0031783D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4E6270"/>
    <w:rsid w:val="005309C5"/>
    <w:rsid w:val="00582FF5"/>
    <w:rsid w:val="00594FAB"/>
    <w:rsid w:val="00597885"/>
    <w:rsid w:val="005A154D"/>
    <w:rsid w:val="005B7425"/>
    <w:rsid w:val="005E76F6"/>
    <w:rsid w:val="00606552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9E1F3B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B62A4"/>
    <w:rsid w:val="00BE350D"/>
    <w:rsid w:val="00BE4BFC"/>
    <w:rsid w:val="00C038B9"/>
    <w:rsid w:val="00C45C31"/>
    <w:rsid w:val="00C4661A"/>
    <w:rsid w:val="00C76328"/>
    <w:rsid w:val="00C823E9"/>
    <w:rsid w:val="00C856B5"/>
    <w:rsid w:val="00CC1C52"/>
    <w:rsid w:val="00CD0A3A"/>
    <w:rsid w:val="00CE0802"/>
    <w:rsid w:val="00CF0B8A"/>
    <w:rsid w:val="00D030D9"/>
    <w:rsid w:val="00D03990"/>
    <w:rsid w:val="00D10D4B"/>
    <w:rsid w:val="00D151B8"/>
    <w:rsid w:val="00D27BC9"/>
    <w:rsid w:val="00D600A9"/>
    <w:rsid w:val="00D81256"/>
    <w:rsid w:val="00DA0767"/>
    <w:rsid w:val="00DD6426"/>
    <w:rsid w:val="00DF6BAA"/>
    <w:rsid w:val="00E26EFD"/>
    <w:rsid w:val="00E43F89"/>
    <w:rsid w:val="00E7377E"/>
    <w:rsid w:val="00EA6B03"/>
    <w:rsid w:val="00ED7057"/>
    <w:rsid w:val="00F816D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1323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63</cp:revision>
  <cp:lastPrinted>2008-10-08T03:41:00Z</cp:lastPrinted>
  <dcterms:created xsi:type="dcterms:W3CDTF">2014-07-19T09:30:00Z</dcterms:created>
  <dcterms:modified xsi:type="dcterms:W3CDTF">2018-07-17T10:31:00Z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