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叶艳阳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妇产科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主任中医师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中医妇科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基本情况：本人已从事本专业28年，于1991年惠州卫生技术学院毕业在惠阳区中医院妇产科工作，担任中医师、主治中医师，于2006年3月至9月在广东省中医院妇科进修学习半年，2006年9月至2007年3月在惠州市中心医院妇产科进修学习半年，于2007年4月至2008年3月到惠阳区永湖医院帮扶工作一年，负责妇产科全面工作，培养妇产科医务人员各项技能，于2009年调入惠阳区人民医院妇产科工作，担任主治中医师，自2013年晋升副主任中医师，本着不忘初心的宗旨，勤勤恳恳热爱本职工作，每年工作48周以上，熟练掌握中医基本理论知识和专业知识，掌握中医儿科、中医内科、中医外科，西医妇产科学基础理论知识，新生儿科相关学科知识，坚持工作在临床第一线，独立承担专科查房工作每周不少于三次以上，大力发扬中医优势，在临床各方面运用中药或中西医结合进行研治。</w:t>
            </w:r>
            <w:r>
              <w:br/>
            </w:r>
            <w:r>
              <w:t xml:space="preserve">     在政治思想方面，始终坚持党的方针，政策，始终全心全意为人民服务的主导思想，坚持改革、发展和进步，严格履行副主任医师职责，服从科主任的领导，积极协助科主任和护士长搞好科内管理工作，在主任的带领下积极开展新的业务，新课题。团结同事，具有良好的医德医风精神，一直担任科内特诊一、二区医疗组长，认真负责好本区的医疗和管理和查房工作，认真负责指导下级医师的诊疗工作，积极参加省内外中医妇科和妇产科领域专业学术讲座，学习新的医疗知识和技能，从而开阔视野，扩大知识面，利用中西医结合优势进行多发病、常见病及疑难病的诊治，熟练运用西医知识组织抢救妇产科的急危重症，如：失血性休克、产后出血、子痫、卵巢囊肿蒂扭转、羊水栓塞等。熟练掌握并带教妇产科手术如剖宫产、阴道助产、子宫肌瘤剔除、子宫全切次全切除、附件切除，计划生育手术等。</w:t>
            </w:r>
            <w:r>
              <w:br/>
            </w:r>
            <w:r>
              <w:t xml:space="preserve">2011年参与研究惠州市科研项目巜艾灸三阴交联合中药补肾活血治疗免疫性不孕的临床观察》，已于2013年8月结题，2017年5月作为项目负责人主持惠州市科研《加味寿胎丸联系低分子肝素钠治疗肾虚血瘀型复发性流产的临床研究》立项，（编号：2017Y201），并于2019年8月圆满结题。</w:t>
            </w:r>
            <w:r>
              <w:br/>
            </w:r>
            <w:r>
              <w:t xml:space="preserve"/>
            </w:r>
            <w:r>
              <w:br/>
            </w:r>
            <w:r>
              <w:t xml:space="preserve">抢救病例：</w:t>
            </w:r>
            <w:r>
              <w:br/>
            </w:r>
            <w:r>
              <w:t xml:space="preserve">徐秋芬，女，36岁，（住院号47176）因疤痕子宫孕39周3天于2019年5月27日临产入院，入院后因疤痕子宫、宫缩强而频繁做好术前准备在腰硬麻下行剖宫产术，麻醉成功后测胎心60-80次/分，紧急开腹取子宫下段横形切囗，取一活男婴，轻度窒息，见胎盘早剥，顺利缝合子宫切口及宫肌注卡前列素促宫缩治疗，术中病人情况转差，血压85/30mmHg，脉搏90/分，子宫切口，腹直肌，皮下脂肪层等多处活动性渗血，且不凝为主，警惕胎盘早剥导致的凝血功能障碍，羊水栓塞？立即启动抢救应急系统，予多巴胺升压，地塞米松20mg静注，射，急查血常规、凝血、D二聚体、肾功、生化，输注同型浓缩细胞2u，血浆400ml，9:50血常规HGB 102.0g/l，凝血功能示：APTT 57.4 s Fib 1.18g/L ,TT24.2 s,DDI 6.87 mg/L ，生化肾功能未见异常，测血压80/55mmHg,脉搏80次/分，患者口唇、面色及四肢甲床苍白，呈贫血貌，舌淡白脉沉细，留置尿管引出尿液呈淡红色，目前出血共1000ml,予追加红细胞悬液4单位，600ml血浆、10单位冷沉淀，纤维蛋白原2g，予锁骨静脉穿刺留置，再次急查血常规10:40结果示：HGB 67.0g/L,PLT 114*10^9/L,凝血功能示：PT 17.3s ,INR 1.53,APTT 141.2 s ，Fib1.01 g/L,TT 26.9 S, DDi 6.40  mg/L, 测血压120/70mmHg ,脉搏95次/分，呼吸20次/分，凝血功能有恶化，继续予输注凝血因子纠正凝血功能，予追加同型浓缩红细胞3u,血浆400ml，纤维蛋白原2g，血小板1个治疗量，并予钙剂1g纠正低钙，碳酸氢钠注射液125ml维持酸碱平衡，11:20仔细探查子宫切口无渗血，腹腔余组织渗血好转，予腹腔留置引流管一条，常规关腹，阴道无活动性出血，注意增加液体入量，保护肾功能，避免使用损害肾功能药物，12:15测血压115/90mg，脉搏80次/分，血氧饱和度99%，血常规示：HGB86.0g/L ，PLT114*10^9/L，凝血功能示：PT15.6s, APTT 61.3s,Fib 1.49 g/L,TT 22.5s,DDi 5.99mg/L，12:50 患者无诉不适，测血压120/88mmHg,脉搏80次/分，呼吸20次/分，腹腔无明显引流液，尿管通畅，尿液淡红，凝血功能示：PT 15.6 是，APTT 61.3 S，Fib 1.49g/L ,TT 22.5 s,DDi 5.99mg/L，患者转危为安，术中出血2000ml,输液4325ml,已输红细胞9u，血浆1000ml,冷沉淀10单位，纤维蛋白原6克，引出淡红色尿液1950ml，术监护观察病情，继续输血输液治疗，术后6小时可以流质进食，予中药煎水口服，方药：高丽参15克，每天一剂，用高丽参大补元气,复脉固脱。住院六天各项检查指标逐渐恢复正常，平安出院．出血后口服生化汤活血祛瘀加党参、北芪䃼气升提，方药：党参15克，黄芪15克，当归15克，川芎9克，桃仁10克，炙甘草6，炮姜10克．诊断：1.羊水栓塞？2.弥漫性血管内凝血 ，3.产后出血 ，4．胎盘早剥 ，5.重度贫血，6．疤痕子宫，7.孕4产3宫内孕39周3天剖宫产单活婴．出院产后随访分别于14天，42天，3个月，患者未见异常，恢复良好。</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