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Pr="00A314AA" w:rsidR="00A73DBE" w:rsidP="00B13614" w:rsidRDefault="00A73DBE">
      <w:pPr>
        <w:spacing w:afterLines="100" w:line="420" w:lineRule="exact"/>
        <w:rPr>
          <w:rFonts w:ascii="方正小标宋简体" w:hAnsi="仿宋" w:eastAsia="方正小标宋简体" w:cs="仿宋"/>
          <w:bCs/>
          <w:sz w:val="44"/>
          <w:szCs w:val="44"/>
        </w:rPr>
      </w:pPr>
      <w:r>
        <w:rPr>
          <w:rFonts w:hint="eastAsia" w:ascii="仿宋" w:hAnsi="仿宋" w:eastAsia="仿宋" w:cs="仿宋"/>
          <w:color w:val="000000"/>
          <w:kern w:val="0"/>
          <w:sz w:val="44"/>
          <w:szCs w:val="44"/>
        </w:rPr>
        <w:t xml:space="preserve">         </w:t>
      </w:r>
      <w:r w:rsidRPr="00A314AA">
        <w:rPr>
          <w:rFonts w:hint="eastAsia" w:ascii="方正小标宋简体" w:hAnsi="仿宋" w:eastAsia="方正小标宋简体" w:cs="仿宋"/>
          <w:color w:val="000000"/>
          <w:kern w:val="0"/>
          <w:sz w:val="44"/>
          <w:szCs w:val="44"/>
        </w:rPr>
        <w:t>专</w:t>
      </w:r>
      <w:r w:rsidRPr="00A314AA">
        <w:rPr>
          <w:rFonts w:hint="eastAsia" w:ascii="方正小标宋简体" w:hAnsi="仿宋" w:eastAsia="方正小标宋简体" w:cs="仿宋"/>
          <w:snapToGrid w:val="0"/>
          <w:color w:val="000000"/>
          <w:kern w:val="0"/>
          <w:sz w:val="44"/>
          <w:szCs w:val="44"/>
        </w:rPr>
        <w:t>业技术工作</w:t>
      </w:r>
      <w:r w:rsidRPr="00A314AA" w:rsidR="00242CA0">
        <w:rPr>
          <w:rFonts w:hint="eastAsia" w:ascii="方正小标宋简体" w:hAnsi="仿宋" w:eastAsia="方正小标宋简体" w:cs="仿宋"/>
          <w:snapToGrid w:val="0"/>
          <w:color w:val="000000"/>
          <w:kern w:val="0"/>
          <w:sz w:val="44"/>
          <w:szCs w:val="44"/>
        </w:rPr>
        <w:t>报告</w:t>
      </w:r>
      <w:r w:rsidRPr="00A314AA">
        <w:rPr>
          <w:rFonts w:hint="eastAsia" w:ascii="方正小标宋简体" w:hAnsi="仿宋" w:eastAsia="方正小标宋简体" w:cs="仿宋"/>
          <w:snapToGrid w:val="0"/>
          <w:color w:val="000000"/>
          <w:kern w:val="0"/>
          <w:sz w:val="44"/>
          <w:szCs w:val="44"/>
        </w:rPr>
        <w:t xml:space="preserve"> </w:t>
      </w:r>
    </w:p>
    <w:p w:rsidR="00A73DBE" w:rsidRDefault="00A73DBE">
      <w:pPr>
        <w:spacing w:line="360" w:lineRule="auto"/>
        <w:rPr>
          <w:rFonts w:eastAsia="仿宋_GB2312"/>
          <w:bCs/>
          <w:sz w:val="30"/>
          <w:szCs w:val="30"/>
        </w:rPr>
      </w:pPr>
      <w:r>
        <w:rPr>
          <w:rFonts w:hint="eastAsia" w:eastAsia="仿宋_GB2312"/>
          <w:bCs/>
          <w:sz w:val="30"/>
          <w:szCs w:val="30"/>
        </w:rPr>
        <w:t>申报人：</w:t>
      </w:r>
      <w:bookmarkStart w:name="RealName" w:id="0"/>
      <w:r w:rsidR="00A30A5D">
        <w:rPr>
          <w:rFonts w:hint="eastAsia" w:asciiTheme="minorEastAsia" w:hAnsiTheme="minorEastAsia" w:eastAsiaTheme="minorEastAsia"/>
          <w:bCs/>
          <w:sz w:val="24"/>
        </w:rPr>
        <w:t xml:space="preserve">黄晓宇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7D6A47" w:rsidR="007D6A47">
        <w:rPr>
          <w:rFonts w:hint="eastAsia" w:asciiTheme="minorEastAsia" w:hAnsiTheme="minorEastAsia" w:eastAsiaTheme="minorEastAsia"/>
          <w:bCs/>
          <w:sz w:val="24"/>
        </w:rPr>
        <w:t xml:space="preserve">妇科</w:t>
      </w:r>
      <w:bookmarkEnd w:id="1"/>
    </w:p>
    <w:p w:rsidRPr="00E04AE5" w:rsidR="00A73DBE" w:rsidRDefault="00A73DBE">
      <w:pPr>
        <w:spacing w:line="360" w:lineRule="auto"/>
        <w:rPr>
          <w:rFonts w:asciiTheme="minorEastAsia" w:hAnsiTheme="minorEastAsia" w:eastAsiaTheme="minorEastAsia"/>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A904F4">
        <w:rPr>
          <w:rFonts w:hint="eastAsia" w:asciiTheme="minorEastAsia" w:hAnsiTheme="minorEastAsia" w:eastAsiaTheme="minorEastAsia"/>
          <w:bCs/>
          <w:sz w:val="24"/>
        </w:rPr>
        <w:t xml:space="preserve">副主任医师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7D6A47" w:rsidR="007D6A47">
        <w:rPr>
          <w:rFonts w:hint="eastAsia" w:asciiTheme="minorEastAsia" w:hAnsiTheme="minorEastAsia" w:eastAsiaTheme="minorEastAsia"/>
          <w:bCs/>
          <w:sz w:val="24"/>
        </w:rPr>
        <w:t xml:space="preserve">妇产科</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tblPr>
      <w:tblGrid>
        <w:gridCol w:w="9108"/>
      </w:tblGrid>
      <w:tr w:rsidR="00A73DBE" w:rsidTr="00B13614">
        <w:trPr>
          <w:trHeight w:val="12038"/>
        </w:trPr>
        <w:tc>
          <w:tcPr>
            <w:tcW w:w="9108" w:type="dxa"/>
            <w:tcBorders>
              <w:top w:val="single" w:color="auto" w:sz="4" w:space="0"/>
              <w:left w:val="single" w:color="auto" w:sz="4" w:space="0"/>
              <w:bottom w:val="single" w:color="auto" w:sz="4" w:space="0"/>
              <w:right w:val="single" w:color="auto" w:sz="4" w:space="0"/>
            </w:tcBorders>
          </w:tcPr>
          <w:p w:rsidRPr="007E2818" w:rsidR="00F145A5" w:rsidP="007E38F1" w:rsidRDefault="00F145A5">
            <w:pPr>
              <w:adjustRightInd w:val="0"/>
              <w:spacing w:line="360" w:lineRule="auto"/>
              <w:rPr>
                <w:rFonts w:asciiTheme="minorEastAsia" w:hAnsiTheme="minorEastAsia" w:eastAsiaTheme="minorEastAsia"/>
                <w:sz w:val="24"/>
              </w:rPr>
            </w:pPr>
            <w:bookmarkStart w:name="ProAndTechWorkReport__MultiParag" w:id="4"/>
            <w:r>
              <w:t xml:space="preserve">    本人2008年于广东医科大学临床医学专业毕业，2008年8月于惠州市第六人民医院工作至今。2010年开始从事妇产科住院部临床医师工作，2014年取得中级职称。本人从事平凡的医务工作，一直踏踏实实做人，端端正正行医。.</w:t>
            </w:r>
            <w:r>
              <w:br/>
            </w:r>
            <w:r>
              <w:t xml:space="preserve">我作为一名中共党员，我遵守医院各项规章制度，具有较高的思想政治觉悟，敢于抵制歪风邪气，医德医风良好，积极参加医院、科室的政治学习，被评为医院年度先进工作者2次，同时被评为“2016年度优秀青年”称号，2018年医院“优秀党员”称号。</w:t>
            </w:r>
            <w:r>
              <w:br/>
            </w:r>
            <w:r>
              <w:t xml:space="preserve">    作为一名医务工作者，我在工作上兢兢业业，任劳任怨，与科室同事团结协作。参加住院医师规范化培训及其他“三基”理论等相关业务理论考核，成绩优良。我工作责任心强，怀孕期间从未请过一天假，按时、出色地完成岗位工作任务，质量好，工作量在科室名列前茅，连续3年被评为“优秀病历”，2017年获得医院“优秀病历”评选二等奖。本人也积极加强业务理论学习，提高业务水平。我在省级或国家级杂志发表论文（第一作者）4篇，（第二作者）3篇，参加市级立项2个（分别为项目第二负责人及第三负责人）。作为2017年惠州市科技计划项目《中西医结合治疗惠阳地区剖宫产瘢痕部位妊娠临床疗效研究》（项目编号2017Y209）项目第二负责人，现此项目已结题。该项目通过西医治疗前后加入中医组方，有效缓解副反应，为推广中医特色在剖宫产瘢痕部位妊娠方面提供了科学依据。在2019年惠州市科技计划项目《细菌性阴道炎的流行病学调查及阴道分泌物检测结果分析》（项目编号2019Y296）担任第三负责人，项目已进入工作期，进展良好，已取得阶段性成果，研究成果在细菌性阴道炎患者临床检验中可以进行推广和使用，以指导临床诊断和治疗。本人积极参加各项医疗竞赛活动。2014年12月代表医院参加第一届南方医科大学临床教师临床教学能力竞赛获得三等奖，为医院增添荣誉。参加2017年院内举办的全员急救技能大赛获得三等奖。另外，我也极参加各项下基层义诊、到福利院义诊等志愿者活动。</w:t>
            </w:r>
            <w:r>
              <w:br/>
            </w:r>
            <w:r>
              <w:t xml:space="preserve">本人从事妇产科住院部临床医师工作10余年，现已取得中级职称5年，目前理论基础知识更加扎实，对妇产科各种常见病、疑难杂症的诊疗积累了更丰富的临床经验。目前，本人擅长妇科肿瘤、异常阴道流血、生殖系统炎症、女生生殖内分泌疾病、子宫内膜异位性疾病、不孕症的诊治，掌握妇科恶性肿瘤的化疗等处理规范。能熟练操作妇科各种常见手术，如计划生育宫腔镜探查术。协助完成宫颈环扎术、会阴裂伤修补术、阴式子宫切除手术及不孕症、异位妊娠、妇科良恶性肿物的腹腔镜或开腹手术。同时也掌握产科正常妊娠、病理妊娠及产科合并症、并发症、各种急危重病的处理。本人现能独立完成查房工作、解决科内较为复杂的疑难技术问题及完成较复杂的院内会诊及抢救工作。另外，本人也积极配合协助科室开展“经脐/经阴道单孔腹腔镜手术”、“宫腔镜下刨削系统手术”、“新式阴道前后壁修补术”等惠州地区率先开展的新技术、新项目。</w:t>
            </w:r>
            <w:r>
              <w:br/>
            </w:r>
            <w:r>
              <w:t xml:space="preserve">    本人自2011年以来开始有承担科室的教学任务，其中2013年至2015年担任科室教学秘书。教学任务包括负责轮科医生、下级医院进修生及各所医学院校实习生的教学安排，并进行专业知识培训、医德医风相关知识教育及妇科常规基本操作、相关手术的指导，带教结束时，安排作业及进行考核，带教效果良好。我也曾担任科室质控员，出色、认真地完成本职工作，获得相关部门一致好评，曾两次受医院委派到下级乡镇医院进行医疗质量等检查工作。</w:t>
            </w:r>
            <w:r>
              <w:br/>
            </w:r>
            <w:r>
              <w:t xml:space="preserve">    自从我2014年晋升中级职称以来，作为一名妇科病房主治医生，经常也接触急腹症等危急重症或复杂疑难病人，我一直不断学习探索，勤于思考，努力提高解决妇科复杂疑难病例及危急重症病例的能力。2016年某天夜班，外科收入一名女性患者，姜某，26岁，因被人打伤致全身多处疼痛流血于20：00急诊入院，入院时查体患者生命体征平稳，神志清楚，全身多处软组织挫裂伤，阴道少许流血，患者自诉值月经期。入院急查胸腹部CT未见明显异常，外科予行清创缝合术处理。20:50术毕，术后患者留院门诊观察。21:10患者突然诉全腹部疼痛难忍，为撕裂样痛，渐加重，伴头晕，大汗淋漓不适。查血压：85/60mmHg，全腹压痛明显，于是外科请妇科急会诊。我会诊病人，追问病史，患者已婚已育，2016年顺产一孩，3个月前于外院行上环术。平时月经不规则，月经周期25至40天不等，经量中等，偶有轻度痛经。末次月经是40天前，3天前出现阴道少许流血，暗褐色，伴下腹隐痛不适，自以为月经来潮，未理会。我检查患者：P100次/分，血压85/60mmHg，表情痛苦，腹稍膨隆，下腹明显压痛及反跳痛。脉搏细数。行妇科专科检查：外阴已婚已产式，阴道通畅，见少许血污，阴道后穹隆饱满，宫颈正常大小，光滑，举痛明显，子宫正常大小，质地中等，有压痛，双附件未扪及明显包块，压痛明显。结合病史及查体情况，我初步考虑“腹痛查因：异位妊娠？黄体破裂？”于是，我给患者急诊行尿HCG检查及床边B超检查，B超示宫内外未见明显异常包块回声，宫内节育器位置正常，腹、盆腔中量积液。尿HCG结果阳性。行后穹隆穿刺抽出5毫升不凝血。结合体查及进一步的辅查结果，我考虑诊断为“异位妊娠”、“失血性休克”、“全身多处软组织挫裂伤”、“外伤后”，我立即对患者展开抢救处理。我下达医嘱：双管补液、吸氧、配血、抗休克对症处理，同时积极完善术前准备，急诊送手术室行剖腹探查术。术中见：腹腔大量积液，子宫前位，表面光滑，右侧输卵管间质部肿胀，表面紫蓝色，见一破口，长约1cm，见绒毛组织附着，活动性出血，左侧附件及右侧卵巢外观正常，腹盆腔积血及血块约1600毫升。据术中所见，诊断为“右输卵管间质部妊娠破裂”明确，术中行右侧输卵管切除，同时输同型浓缩红细胞3单位。术后监测患者生命体征情况，予抗感染补液对症治疗。后患者恢复良好，术后第五天痊愈出院。结合此病人，因为病人有外伤史，平时月经不规则，无明显停经史，且已上环等病史，异位妊娠的病史尚不典型，但我们作为妇科医生，应通过相关的病史提取、妇科专科检查和辅助检查，进一步更熟练掌握妇科急腹症的鉴别和诊治，为及时抢救病人，挽救病人生命提供有力的保障和技术支持。</w:t>
            </w:r>
            <w:r>
              <w:br/>
            </w:r>
            <w:r>
              <w:t xml:space="preserve">    综上所述，本人将时刻牢记“健康所系，生命相托”。在接下来的工作中，我将恪守医德，不断学习，精益求精，全身心投入，向前迈出更新的一大步，为促进人民身心健康作出一份积极的贡献！</w:t>
            </w:r>
            <w:r>
              <w:br/>
            </w:r>
            <w:r>
              <w:t xml:space="preserve"/>
            </w:r>
            <w:r>
              <w:br/>
            </w:r>
            <w:r>
              <w:t xml:space="preserve"/>
            </w:r>
            <w:bookmarkEnd w:id="4"/>
          </w:p>
        </w:tc>
      </w:tr>
    </w:tbl>
    <w:p w:rsidR="00A73DBE" w:rsidRDefault="0083502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3752" w:rsidRDefault="00C53752" w:rsidP="009312A4">
      <w:r>
        <w:separator/>
      </w:r>
    </w:p>
  </w:endnote>
  <w:endnote w:type="continuationSeparator" w:id="0">
    <w:p w:rsidR="00C53752" w:rsidRDefault="00C53752" w:rsidP="009312A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3752" w:rsidRDefault="00C53752" w:rsidP="009312A4">
      <w:r>
        <w:separator/>
      </w:r>
    </w:p>
  </w:footnote>
  <w:footnote w:type="continuationSeparator" w:id="0">
    <w:p w:rsidR="00C53752" w:rsidRDefault="00C53752" w:rsidP="009312A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oNotTrackMoves/>
  <w:documentProtection w:edit="readOnly" w:formatting="1" w:enforcement="1" w:cryptProviderType="rsaFull" w:cryptAlgorithmClass="hash" w:cryptAlgorithmType="typeAny" w:cryptAlgorithmSid="4" w:cryptSpinCount="100000" w:hash="R9NtJ/pNAkfQ3W+Z1upPqlzV/ow=" w:salt="ZuXzmveV05UNQSYVyTUVJA=="/>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15362"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72A27"/>
    <w:rsid w:val="00034F10"/>
    <w:rsid w:val="000935A9"/>
    <w:rsid w:val="000A6FE9"/>
    <w:rsid w:val="00172A27"/>
    <w:rsid w:val="001D312D"/>
    <w:rsid w:val="00242CA0"/>
    <w:rsid w:val="0025519E"/>
    <w:rsid w:val="002A160C"/>
    <w:rsid w:val="003379F5"/>
    <w:rsid w:val="003949F1"/>
    <w:rsid w:val="003C5111"/>
    <w:rsid w:val="0060341E"/>
    <w:rsid w:val="00687112"/>
    <w:rsid w:val="00692F96"/>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C7C81"/>
    <w:rsid w:val="00EF2E37"/>
    <w:rsid w:val="00F010D1"/>
    <w:rsid w:val="00F145A5"/>
    <w:rsid w:val="00F216C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basedOn w:val="a0"/>
    <w:link w:val="a3"/>
    <w:rsid w:val="00BF41BC"/>
    <w:rPr>
      <w:rFonts w:ascii="Times New Roman" w:hAnsi="Times New Roman"/>
      <w:kern w:val="2"/>
      <w:sz w:val="18"/>
      <w:szCs w:val="18"/>
    </w:rPr>
  </w:style>
  <w:style w:type="character" w:customStyle="1" w:styleId="Char0">
    <w:name w:val="页眉 Char"/>
    <w:basedOn w:val="a0"/>
    <w:link w:val="a4"/>
    <w:rsid w:val="00BF41BC"/>
    <w:rPr>
      <w:rFonts w:ascii="Times New Roman" w:hAnsi="Times New Roman"/>
      <w:kern w:val="2"/>
      <w:sz w:val="18"/>
      <w:szCs w:val="18"/>
    </w:rPr>
  </w:style>
  <w:style w:type="paragraph" w:styleId="a4">
    <w:name w:val="header"/>
    <w:basedOn w:val="a"/>
    <w:link w:val="Char0"/>
    <w:rsid w:val="00BF41BC"/>
    <w:pPr>
      <w:pBdr>
        <w:bottom w:val="single" w:sz="6" w:space="1" w:color="auto"/>
      </w:pBdr>
      <w:tabs>
        <w:tab w:val="center" w:pos="4153"/>
        <w:tab w:val="right" w:pos="8306"/>
      </w:tabs>
      <w:snapToGrid w:val="0"/>
      <w:jc w:val="center"/>
    </w:pPr>
    <w:rPr>
      <w:sz w:val="18"/>
      <w:szCs w:val="18"/>
    </w:rPr>
  </w:style>
  <w:style w:type="paragraph" w:styleId="a3">
    <w:name w:val="footer"/>
    <w:basedOn w:val="a"/>
    <w:link w:val="Char"/>
    <w:rsid w:val="00BF41BC"/>
    <w:pPr>
      <w:tabs>
        <w:tab w:val="center" w:pos="4153"/>
        <w:tab w:val="right" w:pos="8306"/>
      </w:tabs>
      <w:snapToGrid w:val="0"/>
      <w:jc w:val="left"/>
    </w:pPr>
    <w:rPr>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19</Words>
  <Characters>113</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liangwen lin</cp:lastModifiedBy>
  <cp:revision>15</cp:revision>
  <cp:lastPrinted>2015-08-11T07:49:00Z</cp:lastPrinted>
  <dcterms:created xsi:type="dcterms:W3CDTF">2017-08-01T09:30:00Z</dcterms:created>
  <dcterms:modified xsi:type="dcterms:W3CDTF">2018-09-05T04:37:00Z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