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A314AA" w:rsidR="00A73DBE" w:rsidP="00B13614" w:rsidRDefault="00A73DBE">
      <w:pPr>
        <w:spacing w:afterLines="100" w:line="420" w:lineRule="exact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44"/>
          <w:szCs w:val="44"/>
        </w:rPr>
        <w:t xml:space="preserve">         </w:t>
      </w:r>
      <w:r w:rsidRPr="00A314AA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专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业技术工作</w:t>
      </w:r>
      <w:r w:rsidRPr="00A314AA" w:rsidR="00242CA0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报告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 xml:space="preserve"> </w:t>
      </w:r>
    </w:p>
    <w:p w:rsidR="00A73DBE" w:rsidRDefault="00A73DBE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="00A30A5D">
        <w:rPr>
          <w:rFonts w:hint="eastAsia" w:asciiTheme="minorEastAsia" w:hAnsiTheme="minorEastAsia" w:eastAsiaTheme="minorEastAsia"/>
          <w:bCs/>
          <w:sz w:val="24"/>
        </w:rPr>
        <w:t xml:space="preserve">李南京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内五科</w:t>
      </w:r>
      <w:bookmarkEnd w:id="1"/>
    </w:p>
    <w:p w:rsidRPr="00E04AE5" w:rsidR="00A73DBE" w:rsidRDefault="00A73D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A904F4">
        <w:rPr>
          <w:rFonts w:hint="eastAsia" w:asciiTheme="minorEastAsia" w:hAnsiTheme="minorEastAsia" w:eastAsiaTheme="minorEastAsia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中西医结合医学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08"/>
      </w:tblGrid>
      <w:tr w:rsidR="00A73DBE" w:rsidTr="00B13614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2818" w:rsidR="00F145A5" w:rsidP="007E38F1" w:rsidRDefault="00F145A5">
            <w:pPr>
              <w:adjustRightIn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bookmarkStart w:name="ProAndTechWorkReport__MultiParag" w:id="4"/>
            <w:r>
              <w:t xml:space="preserve">    本人自 2011年7月毕业以来一直扎根于中西医结合内科临床一线工作（以神经内科为主），见证了我所在的医院，即惠州第六人民医院由区级医院变成市级医院，由二甲医院变成三级医院。</w:t>
            </w:r>
            <w:r>
              <w:br/>
            </w:r>
            <w:r>
              <w:t xml:space="preserve">在此过程中，与医院共同成长，进步，由刚毕业仅有理论知识的住院医师变成经验丰富的主治医师，目前可以完全胜任病房门诊轮值工作，每年工作45 周以上，年诊治住院病人350人次左右，门诊病人3000人次左右。同时自觉每日抽时间学习业务知识及国内外文献、指南，目前可以按照中西医诊疗规范独立处理常见内科疾病及危急重症，如上呼吸道感染、肺部感染、慢性阻塞性肺病、急性胃肠炎、冠心病、心肌梗死、心衰、糖尿病、高血压病、痛风性关节炎、骨性关节炎、类风湿性关节炎、头晕、耳石症、前庭神经炎、头痛、睡眠障碍、脑梗死，脑出血、TIA、蛛网膜下腔出血、带状疱疹、神经系统感染，运动障碍，癫痫，癫痫持续状态、脑疝、周围神经病等。2015年担任住院总工作，承担科室会诊及危急重病人的抢救工作，熟悉内科各种疾病的抢救流程。熟练掌握脑梗死静脉溶栓术、胸腔穿刺术、腹腔穿刺术、气管插管术、胸外按压、腰椎穿刺术、针对后半规管耳石症Epley复位法及针对水平半规管Gufoni复位法，复位成功率80%以上。</w:t>
            </w:r>
            <w:r>
              <w:br/>
            </w:r>
            <w:r>
              <w:t xml:space="preserve">    神经内科常见病中脑血管病是我所在科室的工作重点，目前它的死亡率已排在国内所有疾病之首，同时它具有高复发率、高致残率的特点，故脑血管病也是国家重点防治疾病之一。对于脑梗死患者，我院早在6年前就开展静脉溶栓，由最初仅有尿激酶溶栓，到现在选择全球公认的阿替普酶溶栓，同时医院联合多个科室在建设卒中中心，开通中风病人绿色通道，优化流程，逐步提高溶栓率，目前科室年溶栓病人40例左右。本人积极参与其中，已熟练掌握脑梗死静脉溶栓适应症，禁忌症，溶栓后观察流程，个人溶栓DNT时间控制在50分钟左右。另外，随着在2018年国际卒中大会上，DAWN及DEFUSE3两个关于脑梗死血管治疗重大研究发布，脑梗死血管介入时间窗延长至24小时，血管介入将使更多卒中患者获益，因此本人也在积极学习脑血管介入技术，希望学成之后，让自己的技术水平更进一步，同时造福更多病人。</w:t>
            </w:r>
            <w:r>
              <w:br/>
            </w:r>
            <w:r>
              <w:t xml:space="preserve">    此外，本人还善于通过辨证论治将祖国中医药运用在临床工作当中，如头晕、头痛、便秘、卒中、痹症、咳嗽、感冒、不寐、虚劳、胃痛等内科疾病，经常在西医治疗效果不佳等情况下，取得较好疗效。</w:t>
            </w:r>
            <w:r>
              <w:br/>
            </w:r>
            <w:r>
              <w:t xml:space="preserve">    从医期间参加的具有代表性疑难危重病的会诊病历1例，见下文：</w:t>
            </w:r>
            <w:r>
              <w:br/>
            </w:r>
            <w:r>
              <w:t xml:space="preserve">    患者苏X妹，女，62岁，因“反应迟钝、胡言乱语1天余”于2019年8月20日由家属送至我院急诊就诊，急诊科简单询问病史：患者既往无“高血压病、糖尿病”病史，平素体健，未服用任何药物，否认过敏史及手术史。发病前2周因与家人争吵后出现情绪低落、不愿出门、喜独处，失眠、纳差，入院1天余前出现胡言乱语，反应迟钝，我院急诊科查头颅CT、心电图及血糖未见异常。考虑患者为情绪刺激所致精神异常，但因我院无精神科，故急诊请我科会诊，如排除继发性精神障碍，患者将被送至精神病院进一步治疗。我接到会诊后从住院部赶至急诊科查看病人，查体：BP 121/70mmHg，T 36.9℃，R 18次/分，HR 75次/分，神志清，体型消瘦，反应迟钝、懒言少语、间有胡言乱语、查体及问答欠合作，双瞳孔等大等圆，直径约3.0mm，对光反射灵敏，口角不歪，伸舌居中，舌干，舌尖红无苔，颈抵抗（—），心肺腹部查体未见明显异常，四肢肌力及肌张力正常，病理征及脑膜刺激征阴性，脉细数，左侧髋部及腹股沟见散在成簇红疹。询问家属，患者近期有无发热、头痛、呕吐等情况，家属否认。同时否认患者近期有毒物接触史，否认肝病、肾病病史。继发性精神障碍常见于脑血管病、颅内感染、代谢性脑病（如低血糖脑病、肝性脑病、肺性脑病、肾性脑病）、中毒。从患者病史、症状、体征及头颅CT、血糖等情况，患者似乎不支持继发性精神障碍诊断，但患者左侧髋部及腹股沟见散在成簇红疹引起我的注意，患者为老年人，体型消瘦，近期胃纳及睡眠差，抵抗力下降，易引起感染，同时红疹按神经分布，我考虑为带状疱疹，询问家属红疹情况，诉患者1周前已有红疹，未引起重视。本着对病人负责的原则，考虑患者发病前已有皮肤病毒感染表现，虽临床症状、体征均未提示有颅内感染，但不能排除，与急诊科沟通后，将病人收入院。入院后查血常规、肾功、肝功、心肌酶、凝血、血糖、甲功五项、糖化血红蛋白、头颅MRA+增强均未见异常。患者血象正常、结合带状疱疹感染，考虑病毒性颅内感染可能，先给予单磷酸阿糖腺苷抗病毒，患者纳差及精神症状，予利培酮抗精神症状及静脉营养支持。中医方面，患者证机考虑为情志所伤，心肝郁火，耗津伤液，心肾失调、阴虚火旺、神明受扰，故证见患者胡言乱语、情绪低落、失眠、纳差、舌干、舌尖红无苔、脉细数，拟定治法：滋阴潜阳 方选：二阴煎合琥珀养心丹，选药如下：川连 6g 黄芩 12g 生地 15g 麦冬 15g 玄参 12g 白芍 12g 茯神 10g 酸枣仁 12g 柏子仁 12g 远志 9g 琥珀3g（研末冲服）。同时决定行腰穿检查，但患者以精神症状为主要临床表现，需注意与自身免疫性脑炎相鉴别，我院无法检验相关抗体，遂联系广州金域检验公司送检。腰椎结果：测脑脊液压力 80mmH2O,脑脊液常规：WBC 10×106/L,脑脊液蛋白定量：779.45mg/L,脑脊液生化正常。支持病毒性脑炎诊断，脑脊液压力正常未用脱水药，继续给予抗病毒，患者于入院第三天精神症状明显好转，1周后广州送检回报自免脑抗体均阴性，确诊病毒性脑炎。治疗10天后，症状完全缓解出院。</w:t>
            </w:r>
            <w:bookmarkEnd w:id="4"/>
          </w:p>
        </w:tc>
      </w:tr>
    </w:tbl>
    <w:p w:rsidR="00A73DBE" w:rsidRDefault="0083502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2" w:rsidRDefault="00C53752" w:rsidP="009312A4">
      <w:r>
        <w:separator/>
      </w:r>
    </w:p>
  </w:endnote>
  <w:endnote w:type="continuationSeparator" w:id="0">
    <w:p w:rsidR="00C53752" w:rsidRDefault="00C53752" w:rsidP="0093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2" w:rsidRDefault="00C53752" w:rsidP="009312A4">
      <w:r>
        <w:separator/>
      </w:r>
    </w:p>
  </w:footnote>
  <w:footnote w:type="continuationSeparator" w:id="0">
    <w:p w:rsidR="00C53752" w:rsidRDefault="00C53752" w:rsidP="0093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R9NtJ/pNAkfQ3W+Z1upPqlzV/ow=" w:salt="ZuXzmveV05UNQSYVyTUVJ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60341E"/>
    <w:rsid w:val="00687112"/>
    <w:rsid w:val="00692F96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F41B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</Words>
  <Characters>113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15</cp:revision>
  <cp:lastPrinted>2015-08-11T07:49:00Z</cp:lastPrinted>
  <dcterms:created xsi:type="dcterms:W3CDTF">2017-08-01T09:30:00Z</dcterms:created>
  <dcterms:modified xsi:type="dcterms:W3CDTF">2018-09-05T04:37:00Z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