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陈萍  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儿科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小儿内科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   本人于2009年7月毕业于广西医科大学儿科专业，硕士研究生。同年进入惠州巿第六人民医院从事儿科临床工作至今，于2012年取得儿科中级资格，2013年受聘儿科主治医师，2016年担任儿三区质量管理员工作至今，负责科室日常医疗质量的检查和管理。从事儿科临床工作10余年，勤奋学习，踏实工作，有丰富临床经验，具有一定的专业技术工作能力，并取得一定的业绩成果。</w:t>
            </w:r>
            <w:r>
              <w:br/>
            </w:r>
            <w:r>
              <w:t xml:space="preserve">   我院儿科分NICU、PICU、普儿病区和儿科门急诊，根据科室工作需要进行轮转。本人目前主要负责普儿病区住院病人的诊疗工作，承担专科查房，负责管床病人一周两次的主治医师查房工作，顺利地完成住院病人的诊疗工作。在NICU、PICU工作期间，抢救病人近百余例，积累了较丰富的临床实践经验，能独立解决本专业复杂疑难的技术问题，完成较复杂的院内会诊和抢救工作，能独立解决本专业疑难危重病例，如新生儿重度窒息、新生儿胎粪吸入综合症、早产儿肺透明膜病，新生儿溶血病，溺水，中毒，哮喘急性发作，重度脱水，重症肺炎，重症手足口病，急性溶血，免疫血小板减少症，糖尿病酮症酸中毒等的救治；能够参与组织、指导本专业的各种诊疗技术项目，如机械通气，气管插管术，心肺复苏术，骨髓穿刺术等临床操作技能；熟悉各种疾病诊疗常规，临床路径，预防病区院内感染的发生，多年来确保医疗安全，无医疗差错事故发生，医德医风好，无投诉现象。通过查房、病例讨论、专题讲座带教下级医生及实习生，积极进行理论授课，参与院内外各种理论培训与实际操作学习。利用业余时间加强理论学习，撰写科研论文及课题，努力提高自己的专业水平。</w:t>
            </w:r>
            <w:r>
              <w:br/>
            </w:r>
            <w:r>
              <w:t xml:space="preserve">    任现职以来，主要的研究方向是儿童血液病及内分泌疾病的诊治。通过近六年年的不懈努力，认真学习此方面理论新进展，积累了一定的临床经验。在血液病方面，免疫性血小板减少症（ITP）是基层医院来势凶险的出血性疾病，大约80-90%于发病后1-6个月内痊愈，但临床上仍有10%-20%左右患儿呈慢性进展，病情迁延反复。在成人领域，幽门螺旋杆菌（Hp）感染与成人ITP关系密切已被大多数知名血液学会认可，而儿童ITP与Hp的相关性仍存在争议，且各家观点不一。因此，明确Hp感染是否对儿童ITP有影响，Hp阳性的ITP患儿是否有必要行根除Hp治疗，可以为临床合理治疗提供理论依据。通过近几年的临床经验总结，发现针对Hp进行合理评估和适当干预，可以遏制疾病的进展，对儿童健康的防治具有较好的社会意义。在内分泌疾病方面，主要是参与糖尿病酮症酸中毒的抢救及救治后的血糖调节及随诊，甲状腺功能减低的诊治，性早熟及矮小症的筛查及诊治工作。内分泌疾病的防治关键是早期发现、早期诊断、早期干预和早期治疗，使其避免或减少后遗症的发生，提高生活质量。</w:t>
            </w:r>
            <w:r>
              <w:br/>
            </w:r>
            <w:r>
              <w:t xml:space="preserve">在完成岗位工作之余，通过对临床工作的总结和思考，积极撰写医学论文，已发表医学论文7篇，其中第一作者4篇。所主持参与的课题《蒲地蓝消炎胶囊治疗小儿急性肠系膜淋巴结炎疗效观察》，《惠阳区儿童手足口病流行病学及临床特点分析》，《反复呼吸道感染儿童血清1-25羟维生素D水平及免疫相关因素的研究》等分别于2012、2013、2016年获惠州市科研立项并顺利结题。其中2016年申请的专业课题《幽门螺旋感染感染与初发免疫性血小板减少症的相关性》获惠州市科技局批准立项，作为课题的主要负责人，课题执行情况良好，已发表相应的科研论文并顺利结题。</w:t>
            </w:r>
            <w:r>
              <w:br/>
            </w:r>
            <w:r>
              <w:t xml:space="preserve">                                    </w:t>
            </w:r>
            <w:r>
              <w:br/>
            </w:r>
            <w:r>
              <w:t xml:space="preserve">病例报告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患儿男，1岁6个月，因“咳嗽2天，呼吸困难半小时”于2015年2月10日急诊入院。患儿于2014年11月在广东省人民医院确诊肥厚型心肌病。入院前2天出现咳嗽、痰鸣，院外治疗，效果欠佳。入院当天来我院门诊输液治疗（输液限速，每分钟12-15滴），输液过程中突发呼吸困难并全身发绀，遂拟“1、支气管肺炎，2、肥厚型心肌病”收住入院。入院查体：T36.6。，R70次/分，P200次分，BP74/44mmHg，精神萎靡，全身发绀，双侧瞳孔等圆等大，直径4mm，对光反射迟钝，气促，三凹征（+），双侧呼吸音增粗，闻密集大水泡音及散在哮喘音，心率200次/分，心音迟钝，奔马律。肝肋下1厘米。指趾端毛细血管充盈时间＞4S 。2014年11月广东省人民医院心脏彩超示：左室左房扩大、右房稍大,左室心肌均匀性增厚，室壁肥厚，左室收缩功能减退。2015年2月10日我院的胸片示双肺纹理增强，散在斑片状模糊阴影，心影大小正常。入院后急查床边胸片示双肺纹理增强，可见大片模糊阴影，肺野透亮度减低，两肺门影增浓，心影似略增大。血常规：WBC28.8╳109/L，粒细胞42%，CRP 5.73mg/L，PCT 0.21 ng/ml，N末端脑钠钛3045pg/ml。血气分析PH6.92，PCO225mmHg，PO282mmHg，BEb-24.6mmol/L,肌酐12.2 mmol/L，血糖16.6 mmol/L, 血钠134 mmol/L，血钾4.5 mmol/L，CO2CP 8.2 mmol/L，BUN正常。入院后初步诊断考虑：1、重症肺炎，2、肥厚型心肌病，急性左心衰，3、急性肺水肿，4、代谢性酸中毒，5、应激性高血糖。患儿存在肥厚型心肌病基础疾病，此次肺部感染诱发急性心力衰竭及肺水肿，门诊输液治疗已经控制了输液速度，因输液速度过快诱发心衰可能性不大。</w:t>
            </w:r>
            <w:r>
              <w:br/>
            </w:r>
            <w:r>
              <w:t xml:space="preserve">入院后立即予气管插管，机械通气，插管过程中见粉红色泡沫痰涌出。呼吸机初调参数为A/C模式，吸入氧浓度为80%，呼吸频率28次/分，压力限制25mmHg,呼气末正压8mmHg，同时予咪唑安定镇静维持，限制液体入量控制输液速度，用头孢三代+酶抑制剂药物抗感染治疗。考虑为肥厚型心肌病，未予强心利尿处理。由于正性肌力药物可增加左室压力阶差，利尿剂减轻心室前负荷，导致左室流出道梗阻，两者均可导致临床症状加重。患儿入院后出现高热，体温达39℃，经对症处理后热可退，经积极处理，患儿3天后病情趋稳定，肺水肿改善，心率趋正常，呼吸机参数逐步下调，复查床边胸片示：双肺阴影吸收好转，心影较前变小，复查血气分析PH7.43，PCO225.5mmHg，PO290mmHg，氧饱和度98%，BEb-4.8mmol/L，予撤除呼吸机。继续抗感染7天出院。嘱上级医院进行心肌病进一步治疗。出院诊断修正为1、肥厚型心肌病，急性左心衰；2、支气管肺炎；3、代谢性酸中毒；4、应激性高血糖。本病例抢救着重应用机械通气，调高呼气末正压治疗肺水肿，持续镇静及控制肺部感染，从而减轻心肺负荷，心功能逐步得到改善，从而取得抢救成功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