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罗选才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神经内科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神经内科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本人罗选才于1996年卫校毕业后在基层医院工作，经过不断学习、争取各种学习机会，先后脱产到郧阳医学院、贵阳医学院学习，取得了本科、硕士研究生学历。2014年7月从贵阳医学院毕业，2014年8月开始入职到惠州市第六人民医院，在神经内科从事神经内科病房、门诊的临床工作及担任教学秘书安排、指导本科实习、轮科医生的临床教学工作。为个人能力及科室业务的提升，积极申请外出进修。以实际行动实践着医生的不断学习、追求进步及救死扶伤职责，现将本人学习经历及专业技术工作总结如下:</w:t>
            </w:r>
            <w:r>
              <w:br/>
            </w:r>
            <w:r>
              <w:t xml:space="preserve">一。政治思想方面:</w:t>
            </w:r>
            <w:r>
              <w:br/>
            </w:r>
            <w:r>
              <w:t xml:space="preserve">     思想上积极要求进步，在工作中时刻产格要求自己，以教死扶伤为己任，在工作中既做到有较强的专业知识，又要有为人民服务的端正态度。牢固树立为人民服务的思想.在实际工作中注重医生的职业道德，以人为本，全心全意为病患服务。</w:t>
            </w:r>
            <w:r>
              <w:br/>
            </w:r>
            <w:r>
              <w:t xml:space="preserve">二、专业学习、科研方面</w:t>
            </w:r>
            <w:r>
              <w:br/>
            </w:r>
            <w:r>
              <w:t xml:space="preserve">  工作后深感医生责任重大，而自身所掌握的知识有限，缺乏临床经验，感到前所未有的压力。于是工作之余积极自学，于1997年9月（通过成人高考）脱产到郧阳医学院学习5年，2002年7月临床医学本科毕业。之后先后在原单位及房县人民医院工作9年余，其中2010年在同济医院ICU进修半年。工作中继续刻苦钻研、积极参加全国硕士研究生入学考试，于2011年9月到贵阳医学院攻读神经病学硕士学位（统招），2014年7月顺利从贵阳医学院毕业。2014年8月始入职到惠州市第六人民医院工作。在学习工作中深切的体会到一个合格的医生应具备的素质和条件。努力提高自身的业务水平，不断加强业务理论学习，从而开阔视野，扩大知识面。工作中严格执行各种工作制度、诊疗常规和操作规程，在最大程度上避免了误诊差错事故的发生。积极参加各种专业技术培训、提高会议，密切关注和掌握本专业最新技术、新动态、新进展。2017年9月至2018年2月到茂名市人民医院进修神经介入。</w:t>
            </w:r>
            <w:r>
              <w:br/>
            </w:r>
            <w:r>
              <w:t xml:space="preserve">   临床工作离不开科研，2017年申报惠州市科技项目立项1项:《淡澳地区缺血性脑卒中患者对急性脑卒中危险因素认知情况调查》 ，发表相关论文2篇，已结题。在积极做好工作同时，注意临床观察及总结、分析，近年发表《脑卒中后抑郁患者相关因素分析》《阿托伐他汀钙对狭窄性颈动脉粥样硬化斑块对临床疗效》《丁苯酞治疗急性缺血性脑卒中对临床疗效》等3篇论文。</w:t>
            </w:r>
            <w:r>
              <w:br/>
            </w:r>
            <w:r>
              <w:t xml:space="preserve">三、临床工作方面</w:t>
            </w:r>
            <w:r>
              <w:br/>
            </w:r>
            <w:r>
              <w:t xml:space="preserve">    入职以来一直在神经内科病房在科室主任指导下完成临床一线病人的诊断、治疗、文件书写等工作。临床工作中注重对患者及家属进行健康教育，每次接诊患者不只对病人进行药物指导还注重告知导至疾病的危险因素对疾病的作用。每天都工作在病房、根据科室需要去门诊，接触了大量的病人，对他们倾注了无限的爱心。每一个患者都要认真检查，耐心诊断及治疗。无论其贫富、贵贱，是老年还是少年，都同样享有健康活下去的权利，所有的病人一视同仁，都是需要全力救治。</w:t>
            </w:r>
            <w:r>
              <w:br/>
            </w:r>
            <w:r>
              <w:t xml:space="preserve">工作中严格执行各种工作制度、诊疗常规和操作规程，在最大程度上避免了误诊差错事故的发生。我的信念是尽自己最大努力做好本职工作，解除病人痛疾。及时应用新的理论技术指导业务工作，能熟练掌握神经内科各常见病、多发病的诊治技术，同时也能处理神经内科常见的各种急危重症及疑难病症如脑疝、癫痫持续状态、心脏骤停、药物中毒、昏迷等的诊断及抢救工作。进修回院后立即筹备我院神经介入基础工作，并于2018年5月开展了我院神经内科第一例全脑血管造影术，弥补了我院不能进行神经介入的空白。截止目前已独立完成脑血管造影手术60余例，无不良事件发生。现能熟练操作完成全脑血管造影检查并指导年轻有介入意愿的同事学习、开展神经介入工作。为了进一步提高手术熟练程度，我利用休息时间到市中心人民医院参加他们的神经介入手术，不断提高精益求精。目前正在筹备并计划下月在我院开展神经介入治疗、急性缺血性脑卒中急诊取栓等高级神经介入技术。</w:t>
            </w:r>
            <w:r>
              <w:br/>
            </w:r>
            <w:r>
              <w:t xml:space="preserve"/>
            </w:r>
            <w:r>
              <w:br/>
            </w:r>
            <w:r>
              <w:t xml:space="preserve">疑难危重病的会诊</w:t>
            </w:r>
            <w:r>
              <w:br/>
            </w:r>
            <w:r>
              <w:t xml:space="preserve">杨XX，女，29岁，住院号：318319。因“停经40+3周下腹阵痛1小时余"于2014-10-26 00：30步行入院。入院诊断：孕1产0宫内孕40+3周头位单活胎临产。既往无高血压病史，常规产检；2周前开始有血压升高在140/90mmHg左右波动，入院前3天患者偶有右眼视物模糊，未予重视。查血常规、凝血等正常。于2014年10月26日10：20行剖宫产术。手术顺利，术中各项生理指标正常。2014-10-28拔出镇痛泵后自觉颈、项部持续性隐痛。2014-10-29自觉头痛逐渐加重，麻醉科会诊考虑为低颅压头痛，予止痛、补液。当晚头痛剧烈，呈搏动性，枕部明显；血压135/90mmHg左右。继续止痛补液处理。2014-10-30 11:35 突发意识障碍、四肢抽搐、牙关紧闭、口唇发绀、口吐白沫。予以安定静注后停止，查头颅CT未见明显异常。12:58再次发生上抽搐，情况类似。查D二聚体38.41mg/L；血白细胞计数(WBC)13.07×10^9/L；降钙素原PCT 0.2ng/ml;D-二聚体 2.33mg/L。眼底正常；请神经内科急会诊后予镇静、解痉、（抗凝）低分肝素治疗，预防感染。查头颅增强CT、头CTA+CTV未见明显异常。2014-11-3  20:00左右剧烈头痛，血压180/100mmhg。予降压、止痛对症处理。期间多次癫痫大发作，持续镇静、镇痛。现再请我科会诊。</w:t>
            </w:r>
            <w:r>
              <w:br/>
            </w:r>
            <w:r>
              <w:t xml:space="preserve">会诊意见:</w:t>
            </w:r>
            <w:r>
              <w:br/>
            </w:r>
            <w:r>
              <w:t xml:space="preserve">病史尽悉：患者青年女性，孕40周足月入院待产。孕期常规产检，无高血压病史。入院前3天患者偶有右眼视物模糊。查体：血压 190/110mmHg，呼吸24次/分，心率96次/分，体温36.9度，氧饱和度正常。镇静状态，双侧瞳孔D=2.0mm，光反射迟钝，颈强2横指，双肺呼吸音粗，未闻及明显啰音，腹软，肠鸣音正常，痛刺激四肢可见定位动作，脑膜刺激征可疑阳性，双侧病理征未引出。入院前1周开始有血压偏高、一过性右眼视物不清。入院后选择剖宫产，手术顺利。但术后开始有头痛、逐渐加重，意识障碍并反复癫痫发作，查血压逐渐升高，最高达180/100mmhg，第一次头颅CT未见异常。血供、生化、凝血等检查见感染指标、D二聚体稍增高。予常规镇静、止痛、抗癫痫等处理不能控制。头颅增强CT、CTA+CTV：排除静脉窦血栓、出血；颅内多发、斑片状低密度影，边缘模糊，相应脑回肿胀，脑沟变浅。</w:t>
            </w:r>
            <w:r>
              <w:br/>
            </w:r>
            <w:r>
              <w:t xml:space="preserve">诊断：1、孕1产0宫内孕单活胎剖宫产 2、继发性癫痫：1）可逆性后部白质脑病 2）颅内感染待排 3、待排妊娠高血压、子痫</w:t>
            </w:r>
            <w:r>
              <w:br/>
            </w:r>
            <w:r>
              <w:t xml:space="preserve">建议：1、脱水（甘露醇125ml q6h;白蛋白10g ivgtt bid;甘油果糖250mg ivgtt bid） 2、病重；计24小时出入量；维持水电解质平衡。3、留置胃管，丙戊酸钠0.2 tid 鼻饲，继续咪达唑仑泵入，逐渐减量。4、注意观察感染征象及复查感染指标。5、建议条件允许时行头颅MRI检查。6、必要时脑脊液检查。</w:t>
            </w:r>
            <w:r>
              <w:br/>
            </w:r>
            <w:r>
              <w:t xml:space="preserve">      我科随诊，谢邀。</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