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陈圣玺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儿科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小儿内科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各位评委：</w:t>
            </w:r>
            <w:r>
              <w:br/>
            </w:r>
            <w:r>
              <w:t xml:space="preserve">你们好！</w:t>
            </w:r>
            <w:r>
              <w:br/>
            </w:r>
            <w:r>
              <w:t xml:space="preserve">我叫陈圣玺，男，36岁，现任单位是惠州市第六人民医院，现任职称是儿科主治医师，本次申报的专业技术职称是小儿内科副主任医师。我认为自己具备成为小儿内科副主任医师资格的条件，通过这次的申报将使得我的职业生涯提升一个更高的阶段，鼓励我在儿科临床工作学习方面，不断进步。本人的专业技术工作报告如下：</w:t>
            </w:r>
            <w:r>
              <w:br/>
            </w:r>
            <w:r>
              <w:t xml:space="preserve">一、个人简介：</w:t>
            </w:r>
            <w:r>
              <w:br/>
            </w:r>
            <w:r>
              <w:t xml:space="preserve">1.最高学历：本科，学士学位，2008年毕业于广东医学院，临床医学专业。</w:t>
            </w:r>
            <w:r>
              <w:br/>
            </w:r>
            <w:r>
              <w:t xml:space="preserve">2.从事医学临床工作11年，2014年取得儿科学中级专业技术资格，任现职儿科主治医师达5年，在惠州市第六人民医院工作。</w:t>
            </w:r>
            <w:r>
              <w:br/>
            </w:r>
            <w:r>
              <w:t xml:space="preserve">3.2017年3月至2017年8月在广州市妇女儿童医疗中心进修半年，主要是学习PICU、神经内科。</w:t>
            </w:r>
            <w:r>
              <w:br/>
            </w:r>
            <w:r>
              <w:t xml:space="preserve">4.申报优势：本人曾在急诊科、PICU工作，目前在PICU工作，积累了丰富的临床抢救经验和抢救技能。儿童危急重症的救治成功率高。</w:t>
            </w:r>
            <w:r>
              <w:br/>
            </w:r>
            <w:r>
              <w:t xml:space="preserve">二、专业技术工作经历（能力）及业绩：</w:t>
            </w:r>
            <w:r>
              <w:br/>
            </w:r>
            <w:r>
              <w:t xml:space="preserve">1.自聘任儿科主治医师以来，我一直从事儿内科住院病房及急诊科工作。我院儿科分门急诊、NICU、普儿病区和PICU，根据科室工作情况，我一般1年左右轮转1次，主要负责普儿科病区、PICU及急诊病人的诊疗工作，积累了较丰富的临床实践经验，独立解决本专业复杂疑难的技术问题，如：心律失常电复律电除颤、ICU镇静镇痛、中心静脉置管术、无创呼吸机辅助通气、常频和高频呼吸机辅助通气以及辅助通气时出现人机对抗、撤机困难等疑难问题。完成较复杂的院内外会诊和抢救工作，脓毒血症、颅内感染、各种类型的休克、ARDS、重症手足口病、急性病毒性心肌炎、哮喘急性发作（重度）等危急重症的救治成功率高。</w:t>
            </w:r>
            <w:r>
              <w:br/>
            </w:r>
            <w:r>
              <w:t xml:space="preserve">2.儿科病人数多，工作量大，每年诊疗出院病人数400~~1000人次，2016年出院病人数在全院排名第四。工作勤奋，任劳任怨，每年从事专业技术工作40周以上，不迟到，不早退，加班加点超额完成工作任务。在急诊及PICU工作期间，抢救病人60余例，抢救成功率高。</w:t>
            </w:r>
            <w:r>
              <w:br/>
            </w:r>
            <w:r>
              <w:t xml:space="preserve">3.承担专科查房工作，负责管床病人一周两次的主治医师查房工作，顺利地完成住院病人的诊断和治疗工作。有较高的诊断和治疗水平。无出医疗事故和医疗责任。</w:t>
            </w:r>
            <w:r>
              <w:br/>
            </w:r>
            <w:r>
              <w:t xml:space="preserve">4.参与医疗、教学、科研等业务管理工作，担任科室质量管理员工作1年余，负责科室日常医疗质量的检查和管理。开展本专业具备的各项诊疗技术项目，熟练完成腰椎穿刺术、气管插管术、心肺复苏术、电复律与心脏除颤术、呼吸机的应用、深静脉及动脉置管技术等。</w:t>
            </w:r>
            <w:r>
              <w:br/>
            </w:r>
            <w:r>
              <w:t xml:space="preserve">5.了解本专业国内外现状及发展趋势，通过互联网各网站如华医网、医脉通等和参加广州、深圳、惠州等地区举办的重大的学术会议，学习最新的指南，新知识和治疗技术等。并将新知识，新技术应用于临床实践。</w:t>
            </w:r>
            <w:r>
              <w:br/>
            </w:r>
            <w:r>
              <w:t xml:space="preserve">6.对下一级卫生技术人员进行临床技能培训。我科现有临床医生40余人，近5~~6年新毕业引进的有10余人，我院是教学医院，每年均有实习生和进修医生来我院学习，每年带教1~~3名轮科医生和数名实习同学，进行临床技能的培训，专题授课3次以上，培养他们能独立完成临床一线医生的工作。</w:t>
            </w:r>
            <w:r>
              <w:br/>
            </w:r>
            <w:r>
              <w:t xml:space="preserve">7.参与科研学术方面：从事儿科临床工作的同时，认真学习国内外本领域的发展现状，总结临床经验，积极参加科研和学术问题的探讨。2016年申报惠州市科研立项课题《幽门螺旋杆菌与初发免疫性血小板减少症的相关性》，课题执行情况良好，已于2018年6月通过了专家组的考核评价，圆满结题。总结临床经验，积极撰写论文，先后以第一作者在省级以上刊物上公开发表了《 奥美拉唑联合阿莫西林、甲硝唑在治疗幽门螺杆菌感染免疫性血小板减少症中的疗效观察》、《常规治疗基础上联合脑苷肌肽治疗重症手足口病的可行性分析》、 《阿奇霉素干混悬剂联用硫酸特布他林气雾剂治疗小儿支气管哮喘30例效果分析》 等3篇论文。</w:t>
            </w:r>
            <w:r>
              <w:br/>
            </w:r>
            <w:r>
              <w:t xml:space="preserve">三、今后的发展方向：</w:t>
            </w:r>
            <w:r>
              <w:br/>
            </w:r>
            <w:r>
              <w:t xml:space="preserve">本人主攻PICU专业，计划明年进修儿童支气管镜，尽快将儿童支气管镜引入我院PICU，提高对儿童重症肺炎的救治成功率，为更多的危重病人得到新生而努力奋斗。 </w:t>
            </w:r>
            <w:r>
              <w:br/>
            </w:r>
            <w:r>
              <w:t xml:space="preserve"/>
            </w:r>
            <w:r>
              <w:br/>
            </w:r>
            <w:r>
              <w:t xml:space="preserve">本人长期在急诊科及PICU工作，成功抢救了多名危重症患儿，下面举一例：</w:t>
            </w:r>
            <w:r>
              <w:br/>
            </w:r>
            <w:r>
              <w:t xml:space="preserve">患儿王紫柔，女，4岁5月，因“发热1天，呕吐、面色苍白、乏力4小时”收住PICU。</w:t>
            </w:r>
            <w:r>
              <w:br/>
            </w:r>
            <w:r>
              <w:t xml:space="preserve">一、病例特点：</w:t>
            </w:r>
            <w:r>
              <w:br/>
            </w:r>
            <w:r>
              <w:t xml:space="preserve">1.现病史：患儿于昨晚始无明显诱因出现发热，体温不详，无伴咳嗽、呕吐及抽搐，初未重视，未诊治，家人予退热药口服（具体不详），发热反复，今日中午始出现呕吐胃内容物2次，非喷射状，伴面色苍白，乏力，精神差，无发绀、腹泻及抽搐，家人抱至三和医院就诊，听诊心率270次/分，予静滴甲强龙40mg，静推地西泮4mg，气管插管球囊面罩加压通气处理，为进一步诊治，由我院救护车转至我院。起病以来，患儿精神、胃纳较差，大小二便正常。否认有先天性心脏病史，否认毒物接触史。</w:t>
            </w:r>
            <w:r>
              <w:br/>
            </w:r>
            <w:r>
              <w:t xml:space="preserve">2. 体查：T 36.6℃，P 265次／分，R 25次／分，BP 79/56mmHg，SPO2 98%，Wt 12kg，镇静状态，发育正常，营养中等。面色苍白，全身表浅淋巴结未及肿大。气管插管，口唇无发绀，咽充血，口腔未见疱疹。气管居中，三凹征（-），两肺呼吸音粗，未闻及干湿性啰音。心率265次／分，心音低沉，节律齐，各瓣音区未闻及杂音。腹平软，未见胃肠蠕动波，无肌紧张，未触及肿块，肝肋下2cm，脾肋下未及，肠鸣音正常。双手足及臀部未见丘疱疹。生理反射存在，病理征阴性。四肢凉，CRT 3S。</w:t>
            </w:r>
            <w:r>
              <w:br/>
            </w:r>
            <w:r>
              <w:t xml:space="preserve">3.辅助检查：入院后心电图“多形性室性心动过速”；测随机血糖 20.2mmol/L。</w:t>
            </w:r>
            <w:r>
              <w:br/>
            </w:r>
            <w:r>
              <w:t xml:space="preserve">二、初步诊断：</w:t>
            </w:r>
            <w:r>
              <w:br/>
            </w:r>
            <w:r>
              <w:t xml:space="preserve">1.暴发性心肌炎；2.室性心动过速；3.心源性休克</w:t>
            </w:r>
            <w:r>
              <w:br/>
            </w:r>
            <w:r>
              <w:t xml:space="preserve">三、诊断依据：</w:t>
            </w:r>
            <w:r>
              <w:br/>
            </w:r>
            <w:r>
              <w:t xml:space="preserve">1.暴发性心肌炎  依据：4岁5月，既往无先天性心脏病史，突发呕吐、面色苍白、乏力，查体心率265次/分，伴有休克表现。</w:t>
            </w:r>
            <w:r>
              <w:br/>
            </w:r>
            <w:r>
              <w:t xml:space="preserve">2.室性心动过速  依据：心率265次/分，心电图“多形性室性心动过速”。</w:t>
            </w:r>
            <w:r>
              <w:br/>
            </w:r>
            <w:r>
              <w:t xml:space="preserve">3.心源性休克    依据：心率265次/分，BP 79/56mmHg，四肢凉，CRT 3S。</w:t>
            </w:r>
            <w:r>
              <w:br/>
            </w:r>
            <w:r>
              <w:t xml:space="preserve">四、鉴别诊断：</w:t>
            </w:r>
            <w:r>
              <w:br/>
            </w:r>
            <w:r>
              <w:t xml:space="preserve">风湿性心脏炎：特点为有反复呼吸道感染史，风湿活动的症候如高热，多发性游走性大关节炎，环形红斑及皮下小结等。有瓣膜病变时出现二尖瓣区收缩期和/或舒张期杂音。本例目前支持点：心率265次/分。目前不支持点：无反复呼吸道感染，起病急，心前区无杂音。结论：可能性不大，必要时血沉，C-反应蛋白阳性，及抗溶血性链球菌“O”协诊。</w:t>
            </w:r>
            <w:r>
              <w:br/>
            </w:r>
            <w:r>
              <w:t xml:space="preserve">三、诊疗计划</w:t>
            </w:r>
            <w:r>
              <w:br/>
            </w:r>
            <w:r>
              <w:t xml:space="preserve">1.完善相关检查：血常规、心肌酶、心血管三项、脑钠肽、血气分析、肝肾功能离子5项、床边胸片等检查；</w:t>
            </w:r>
            <w:r>
              <w:br/>
            </w:r>
            <w:r>
              <w:t xml:space="preserve">2.予心电监护严密监测生命体征，机械通气、予扩容，补液，纠正心律失常、维持循环稳定、营养心肌及对症支持治疗；</w:t>
            </w:r>
            <w:r>
              <w:br/>
            </w:r>
            <w:r>
              <w:t xml:space="preserve">3.告病危，向家属交代病情，根据病情变化及时调整诊疗方案。</w:t>
            </w:r>
            <w:r>
              <w:br/>
            </w:r>
            <w:r>
              <w:t xml:space="preserve">患儿因“发热1天，呕吐、面色苍白、乏力4小时”入院。T 36.6℃，P 265次／分，R 25次／分，BP 79/56mmHg，SPO2 98%，Wt 12kg，镇静状态，气管插管，心率265次／分，心音低沉，肝肋下2cm，四肢凉，CRT 3S。血气分析示：PH 7.13，HCO3- 4.4mmol/L＜5mmol/L，尿GLU 1+，酮体 2+。心电图“多形性室性心动过速”。诊断：1.暴发性心肌炎；2.室性心动过速；3.心源性休克。立即给予接呼吸机辅助通气（模式PC-BIPAP模式：FiO2 40%，PEEP 3cmH20，PIP 18cmH2，Ti 0.75S，f 25次/分），生理盐水10ml/kg扩容，同时予电复律（1J/kg），心率仍为260次/分，心电监护显示室性心律，继续电复律（2J/kg），心率降至155次/分，仍为室性心律，血压升至86/49 mmHg，继续补液，加用利多卡因1mg/kg纠正心律失常，多巴胺10ug/kg.min强心、升压治疗，查心血管三项 肌钙蛋白 0.85mg/ml，CK-MB 57U/L，脑钠肽 4978pg/ml，血气分析PH 7.21，HCO3- 5.4mmol/L，予碳酸氢钠纠酸、大剂量丙种球蛋白（2g/kg）、甲强龙（10mg/kg）冲击、大剂量维生素C及磷酸肌酸营养心肌等积极抢救措施。经过以上积极抢救后，患儿心率91次/分，复律，复查心电图“非特异性室内传导延迟”，血压平稳。考虑到后期心律不齐可能反复及我院无ECMO，第二天转至上级医院行ECMO治疗，后电话随访住院2周后康复出院。</w:t>
            </w:r>
            <w:r>
              <w:br/>
            </w:r>
            <w:r>
              <w:t xml:space="preserve">心肌炎常由普通病毒感染或病毒感染后的免疫反应导致。其中暴发性心肌炎是心肌炎的最危重类型，占急性心肌炎总数的4-5％，死亡率可高达80％。临床以病情凶险，迅速出现严重心律失常、心力衰竭和或心源性休克为主要特征。</w:t>
            </w:r>
            <w:r>
              <w:br/>
            </w:r>
            <w:r>
              <w:t xml:space="preserve">本病发病机制主要为病毒对心肌细胞的直接损害和自身免疫介导心肌损害，因此,治疗暴发性心肌炎是一个清除病毒、调节免疫的综合过程。</w:t>
            </w:r>
            <w:r>
              <w:br/>
            </w:r>
            <w:r>
              <w:t xml:space="preserve">暴发性心肌炎的救治目标：维持患儿的正常心输出量，以保证正常的组织灌注。具体治疗分几个要点：1. 休息，保持安静，减少耗氧量，必要时镇静。2. 呼吸支持和氧疗。3.对症治疗，包括控制心力衰竭、抢救心源性休克及纠正心律失常，对于室性心动过速，特点是血流动力学不稳定和晕厥的患儿 ，首先同步直流电复律（1J/kg-2J/kg）。4. 营养心肌治疗，大剂量维生素功C（100-200mg/kg）、磷酸肌酸、辅酶Q10及1,6二磷酸果糖等。5.免疫抑制及免疫调节，甲强龙10-30mg/kg冲击，连用3天和大剂量丙种球蛋白2g/kg，于2-3天内静脉滴注。6.抗病毒治疗，发病早期应用，干扰素对病毒性心肌炎有较好的疗效。</w:t>
            </w:r>
            <w:r>
              <w:br/>
            </w:r>
            <w:r>
              <w:t xml:space="preserve">在暴发性心肌炎的整个治疗过程中，及时识别暴发性心肌炎，早期予镇静及呼吸机支持，保证了供氧，及时抗休克、纠正心律失常，维持患儿的正常心输出量，保证了正常的组织灌注，这是救治成功的关键。</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