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姜伟超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中医科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副主任中医师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中医内科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本人2016年4月来到惠州市第六人民医院工作。</w:t>
            </w:r>
            <w:r>
              <w:br/>
            </w:r>
            <w:r>
              <w:t xml:space="preserve">专业技术方面：每年工作41周，每个工作日均在临床一线工作，并上专科门诊，日门诊量40人左右，解决了本院患者中医内科就诊需求。工作十几年来，对复杂疑难疾病以及多病并发都有自己的诊疗经验，把握疾病的主要病机，能够在准确辨证的基础上，选择适宜的药物，必要的剂量，避免药物堆砌与庞杂，最终组方精当，给患者提供满意的治疗。</w:t>
            </w:r>
            <w:r>
              <w:br/>
            </w:r>
            <w:r>
              <w:t xml:space="preserve">工作方面：每年参与院内会诊百余例，其中包括若干疑难危重症的会诊和急诊抢救，为内外妇儿各科室中医协助治疗提供了帮助。平时积极学习新知识，新方法，并且发明了一项新技术，通过了院内专家评审。在工作中已开展本专业诊疗技术项目四项。每年带教实习生10余名，在带教学生过程中，适时对学生进行临床技能培训，组织学生对疑难病例、急危重症病例进行讨论，并多次组织授课。较早掌握了中医药科研选题、课题设计及研究方法，结合临床实践提出课题。</w:t>
            </w:r>
            <w:r>
              <w:br/>
            </w:r>
            <w:r>
              <w:t xml:space="preserve">科研方面：近4年来，在专业技术研究方面取得一定成果，以第一作者在省级以上医学专业杂志发表论文4篇，在光明中医杂志上发表《温胆汤加减治疗高脂血症举隅》，《超短波联合膈下逐瘀汤治疗慢性盆腔炎验案》，在医药卫生杂志上发表《慢性盆腔炎的中医治疗》，在内蒙古中医药上发表《膈下逐瘀汤临床研究进展》。 2017年6月30日申请科研项目《超短波联合膈下逐瘀汤治疗慢性盆腔炎》获惠州市科技局批准立项，作为课题第一负责人，课题执行情况良好，已取得科研成果，发表论文并顺利完成结题。</w:t>
            </w:r>
            <w:r>
              <w:br/>
            </w:r>
            <w:r>
              <w:t xml:space="preserve"/>
            </w:r>
            <w:r>
              <w:br/>
            </w:r>
            <w:r>
              <w:t xml:space="preserve">疑难危重症的会诊1例：</w:t>
            </w:r>
            <w:r>
              <w:br/>
            </w:r>
            <w:r>
              <w:t xml:space="preserve">病情简介 ：</w:t>
            </w:r>
            <w:r>
              <w:br/>
            </w:r>
            <w:r>
              <w:t xml:space="preserve">患者陈某老年男性72岁，因 呼吸困难6小时，加重伴意识不清2小时余入院。该患于6小时前突发呼吸困难，伴咳嗽、 咳黄白色粘痰，伴胸闷，患者及家属未予重视，未行诊疗。2小时余前患者呼吸困难加重，伴意识不清，家属即呼120接回我院急诊。入院后查ECG示窦性心动过缓，心率36次/分，随后出现心跳呼吸骤停，立即给予气管插管、胸外按压等抢救治疗后，患者恢复自主心律。入院体查： T: 36.0 C  P: 90 次/分  R: 20 次/分  Bp: 159/90mmHg。一般情况: 发育正常，营养良好，被动体位，神志不清，刺痛无反应。带入气管插管、尿管。桶状胸，胸廓两侧不对称，右侧胸部较左侧饱满，胸壁无压痛。双肺叩诊过清音，右肺呼吸音减弱， 左肺可闻及散在湿性吵音。既往有“COPD”病史10余年。辅助检查:血常规: WBC19.95 x10^9/L, GH129.0 g/L, HCT 40.00 %，血气分析: PH 7.031, HC03- 21.8 mmol/L, TCO2 24.3mmol/L , K+ 3.22mmol/L, Lac 13.9mmol/L，BEecf -9.2mmol/L, SBC 16.5mmol/L。胸部正位片:1.右侧气胸,肺组织压结核。3.慢支、肺气肿可能。入院诊断：“1.心肺复苏术后2.多器官功能障碍综合征3.慢性阻塞性肺疾病伴急性加重4右侧气胸5.低钾血症”。入院后于心电监护、 呼吸机辅助呼吸，予“哌拉西林舒巴坦” 抗感染、“乌司他丁”减少炎性介质、改善微循环、营养支持、补液、控制血压、控制血糖、纠正水电解质及酸碱平衡及对症支持治疗。</w:t>
            </w:r>
            <w:r>
              <w:br/>
            </w:r>
            <w:r>
              <w:t xml:space="preserve">会诊要求：患者目前5天无肛门排便，请中医给予协助治疗。</w:t>
            </w:r>
            <w:r>
              <w:br/>
            </w:r>
            <w:r>
              <w:t xml:space="preserve">会诊记录及处理意见：</w:t>
            </w:r>
            <w:r>
              <w:br/>
            </w:r>
            <w:r>
              <w:t xml:space="preserve">敬阅病史，患者呼吸困难，呼多吸少，张口抬肩，伴有神昏，有5日无排便，脉结，舌苔未见。</w:t>
            </w:r>
            <w:r>
              <w:br/>
            </w:r>
            <w:r>
              <w:t xml:space="preserve">主要诊断：肺胀</w:t>
            </w:r>
            <w:r>
              <w:br/>
            </w:r>
            <w:r>
              <w:t xml:space="preserve">方药：  生地15g   沙参20g   麦冬20g    知母10g</w:t>
            </w:r>
            <w:r>
              <w:br/>
            </w:r>
            <w:r>
              <w:t xml:space="preserve">        柴胡15g   香附15g   郁金10g    炙甘草10g</w:t>
            </w:r>
            <w:r>
              <w:br/>
            </w:r>
            <w:r>
              <w:t xml:space="preserve">        芒硝5g                       </w:t>
            </w:r>
            <w:r>
              <w:br/>
            </w:r>
            <w:r>
              <w:t xml:space="preserve">                                    嘱其3付水煎，每次灌服20-30ml，日两次为宜</w:t>
            </w:r>
            <w:r>
              <w:br/>
            </w:r>
            <w:r>
              <w:t xml:space="preserve">会诊处置分析：该患者病情为慢性阻塞性肺疾病急性加重并多器官功能障碍综合征，有低血钾，右侧气胸，临床症状为呼吸困难，呼多吸少，张口抬肩，伴有神昏，不排便，据此推断患者中医疾病范畴归为肺胀，并且是危候，肺胀的辨证要点为标实本虚，但有偏实、偏虚的不同，辨证应分清其标本虚实的主次。治疗原则：治疗应抓住治标、治本两个方面，祛邪与扶正共施，依其标本缓急，有所侧重。标实者，根据病邪的性质，分别采取祛邪宣肺(辛温或辛凉)，降气化痰(温化、清化)，温阳利水(通阳、淡滲)，甚或开窍、熄风、止血等法。本虚者，当以补养心肺、益肾健脾为主，或气阴兼调，或阴阳两顾。正气欲脱时则应扶正固脱，救阴回阳。本患者为危候，正气欲脱，治疗原则为补养心肺、益肾健脾为主，气阴兼调，开窍醒神。但患者5日无排便，中医疾病范畴归为气郁或者气虚无力推动，更患者脉结，则主要病机为气机郁滞及紊乱，急则治其标，治疗方案应该是理气，理气则便自通，方中柴胡、香附、郁金、为理气；生地、沙参、麦冬、知母、为滋阴养液，固本培源，炙甘草养心，芒硝润燥软坚，行走通散。治疗三日后随诊患者便已排出。一般来说，因本病多属渐积而成，病程缠绵，经常反复发作，难期根治。尤其是老年患者，发病后若不及时控制，极易发生变端，因此嘱其后续按肺胀治疗原则仍可用中药治疗。</w:t>
            </w:r>
            <w:r>
              <w:br/>
            </w:r>
            <w:r>
              <w:t xml:space="preserve"/>
            </w:r>
            <w:r>
              <w:br/>
            </w:r>
            <w:r>
              <w:t xml:space="preserve">急诊抢救病例1例：</w:t>
            </w:r>
            <w:r>
              <w:br/>
            </w:r>
            <w:r>
              <w:t xml:space="preserve">患者王某 青年男性      </w:t>
            </w:r>
            <w:r>
              <w:br/>
            </w:r>
            <w:r>
              <w:t xml:space="preserve">主诉：头晕无法站立1个小时伴恶心，神志轻微模糊，搀扶进来。</w:t>
            </w:r>
            <w:r>
              <w:br/>
            </w:r>
            <w:r>
              <w:t xml:space="preserve">体征：BP：136/92mmhg；P：96次/分； R：20次/分；SPO2：94 %</w:t>
            </w:r>
            <w:r>
              <w:br/>
            </w:r>
            <w:r>
              <w:t xml:space="preserve">检查：颈椎核磁：颈椎序列正常，生理弯曲变直。颈椎椎体前缘轻度骨质变尖，未见椎体破坏。C3/4、C4/5 、C5/6、C6/7椎间盘T2WI信号减低，并向四周稍彭出，其中C4/5椎间盘向后突出，压迫脊膜囊和神经根，颈段脊髓略受压，信号无异常。</w:t>
            </w:r>
            <w:r>
              <w:br/>
            </w:r>
            <w:r>
              <w:t xml:space="preserve">       门诊留观，并请中医共同诊治</w:t>
            </w:r>
            <w:r>
              <w:br/>
            </w:r>
            <w:r>
              <w:t xml:space="preserve">本人诊治该患者记录如下：舌苔黄厚，颈热，耳热，患者发病时突然血气上冲，心慌，头昏，头晕，肩部刺痛，视物模糊，脉滑，二便正常。结论:1.C3/4、 C4/5. C5/6、C6/7椎间盘变性膨出；2.C4/5核间盘后突出；3.颈椎轻度骨质增生。</w:t>
            </w:r>
            <w:r>
              <w:br/>
            </w:r>
            <w:r>
              <w:t xml:space="preserve">主要诊断：颈椎病 </w:t>
            </w:r>
            <w:r>
              <w:br/>
            </w:r>
            <w:r>
              <w:t xml:space="preserve">治疗原则：理气活血，潜阳通络</w:t>
            </w:r>
            <w:r>
              <w:br/>
            </w:r>
            <w:r>
              <w:t xml:space="preserve">自拟方</w:t>
            </w:r>
            <w:r>
              <w:br/>
            </w:r>
            <w:r>
              <w:t xml:space="preserve">当归15g        川芎15g     白芍20g      元胡10g</w:t>
            </w:r>
            <w:r>
              <w:br/>
            </w:r>
            <w:r>
              <w:t xml:space="preserve">五灵脂10g      杜仲10g     地龙5g       三棱10g</w:t>
            </w:r>
            <w:r>
              <w:br/>
            </w:r>
            <w:r>
              <w:t xml:space="preserve">莪术10g        泽泻15g     防己15g      车前子10g</w:t>
            </w:r>
            <w:r>
              <w:br/>
            </w:r>
            <w:r>
              <w:t xml:space="preserve">黄芪35g        川断15g</w:t>
            </w:r>
            <w:r>
              <w:br/>
            </w:r>
            <w:r>
              <w:t xml:space="preserve">                                                          7付水煎服</w:t>
            </w:r>
            <w:r>
              <w:br/>
            </w:r>
            <w:r>
              <w:t xml:space="preserve">病例分析：根据患者临床表现和核磁共振所见西医为神经根型和椎动脉混合型颈椎病，中医辩证为肝肾不足肝阳上亢与气滞血瘀混合型，自拟方方选黄芪补气，川芎，当归，白芍，地龙，三棱，莪术补血活血化瘀，延胡索五灵脂行气止痛，秦艽，车前子，泽泻，疏通经络，杜仲补肝肾。目前认为颈椎病相关临床表现是由骨刺压迫神经根及椎动脉引起的，而中药黄芪，秦艽，车前子，泽泻等中药具有消神经根水肿的作用，而川芎，当归，白芍，地龙具有扩张血管，改善动脉供血的作用。一周后随诊，患者临床症状基本消失，嘱其注意颈椎保健，防止复发。</w:t>
            </w:r>
            <w:r>
              <w:br/>
            </w:r>
            <w:r>
              <w:t xml:space="preserve">  本人这次参加申报2019年度高级职称评审，是对过去自己的工作的总结，希望今后在医疗技术上更上一层楼。</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