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Pr="00A314AA" w:rsidR="00A73DBE" w:rsidP="00B13614" w:rsidRDefault="00A73DBE">
      <w:pPr>
        <w:spacing w:afterLines="100" w:line="420" w:lineRule="exact"/>
        <w:rPr>
          <w:rFonts w:ascii="方正小标宋简体" w:hAnsi="仿宋" w:eastAsia="方正小标宋简体" w:cs="仿宋"/>
          <w:bCs/>
          <w:sz w:val="44"/>
          <w:szCs w:val="44"/>
        </w:rPr>
      </w:pPr>
      <w:r>
        <w:rPr>
          <w:rFonts w:hint="eastAsia" w:ascii="仿宋" w:hAnsi="仿宋" w:eastAsia="仿宋" w:cs="仿宋"/>
          <w:color w:val="000000"/>
          <w:kern w:val="0"/>
          <w:sz w:val="44"/>
          <w:szCs w:val="44"/>
        </w:rPr>
        <w:t xml:space="preserve">         </w:t>
      </w:r>
      <w:r w:rsidRPr="00A314AA">
        <w:rPr>
          <w:rFonts w:hint="eastAsia" w:ascii="方正小标宋简体" w:hAnsi="仿宋" w:eastAsia="方正小标宋简体" w:cs="仿宋"/>
          <w:color w:val="000000"/>
          <w:kern w:val="0"/>
          <w:sz w:val="44"/>
          <w:szCs w:val="44"/>
        </w:rPr>
        <w:t>专</w:t>
      </w:r>
      <w:r w:rsidRPr="00A314AA">
        <w:rPr>
          <w:rFonts w:hint="eastAsia" w:ascii="方正小标宋简体" w:hAnsi="仿宋" w:eastAsia="方正小标宋简体" w:cs="仿宋"/>
          <w:snapToGrid w:val="0"/>
          <w:color w:val="000000"/>
          <w:kern w:val="0"/>
          <w:sz w:val="44"/>
          <w:szCs w:val="44"/>
        </w:rPr>
        <w:t>业技术工作</w:t>
      </w:r>
      <w:r w:rsidRPr="00A314AA" w:rsidR="00242CA0">
        <w:rPr>
          <w:rFonts w:hint="eastAsia" w:ascii="方正小标宋简体" w:hAnsi="仿宋" w:eastAsia="方正小标宋简体" w:cs="仿宋"/>
          <w:snapToGrid w:val="0"/>
          <w:color w:val="000000"/>
          <w:kern w:val="0"/>
          <w:sz w:val="44"/>
          <w:szCs w:val="44"/>
        </w:rPr>
        <w:t>报告</w:t>
      </w:r>
      <w:r w:rsidRPr="00A314AA">
        <w:rPr>
          <w:rFonts w:hint="eastAsia" w:ascii="方正小标宋简体" w:hAnsi="仿宋" w:eastAsia="方正小标宋简体" w:cs="仿宋"/>
          <w:snapToGrid w:val="0"/>
          <w:color w:val="000000"/>
          <w:kern w:val="0"/>
          <w:sz w:val="44"/>
          <w:szCs w:val="44"/>
        </w:rPr>
        <w:t xml:space="preserve"> </w:t>
      </w:r>
    </w:p>
    <w:p w:rsidR="00A73DBE" w:rsidRDefault="00A73DBE">
      <w:pPr>
        <w:spacing w:line="360" w:lineRule="auto"/>
        <w:rPr>
          <w:rFonts w:eastAsia="仿宋_GB2312"/>
          <w:bCs/>
          <w:sz w:val="30"/>
          <w:szCs w:val="30"/>
        </w:rPr>
      </w:pPr>
      <w:r>
        <w:rPr>
          <w:rFonts w:hint="eastAsia" w:eastAsia="仿宋_GB2312"/>
          <w:bCs/>
          <w:sz w:val="30"/>
          <w:szCs w:val="30"/>
        </w:rPr>
        <w:t>申报人：</w:t>
      </w:r>
      <w:bookmarkStart w:name="RealName" w:id="0"/>
      <w:r w:rsidR="00A30A5D">
        <w:rPr>
          <w:rFonts w:hint="eastAsia" w:asciiTheme="minorEastAsia" w:hAnsiTheme="minorEastAsia" w:eastAsiaTheme="minorEastAsia"/>
          <w:bCs/>
          <w:sz w:val="24"/>
        </w:rPr>
        <w:t xml:space="preserve">苏连明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7D6A47" w:rsidR="007D6A47">
        <w:rPr>
          <w:rFonts w:hint="eastAsia" w:asciiTheme="minorEastAsia" w:hAnsiTheme="minorEastAsia" w:eastAsiaTheme="minorEastAsia"/>
          <w:bCs/>
          <w:sz w:val="24"/>
        </w:rPr>
        <w:t xml:space="preserve">消化内科</w:t>
      </w:r>
      <w:bookmarkEnd w:id="1"/>
    </w:p>
    <w:p w:rsidRPr="00E04AE5" w:rsidR="00A73DBE" w:rsidRDefault="00A73DBE">
      <w:pPr>
        <w:spacing w:line="360" w:lineRule="auto"/>
        <w:rPr>
          <w:rFonts w:asciiTheme="minorEastAsia" w:hAnsiTheme="minorEastAsia" w:eastAsiaTheme="minorEastAsia"/>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A904F4">
        <w:rPr>
          <w:rFonts w:hint="eastAsia" w:asciiTheme="minorEastAsia" w:hAnsiTheme="minorEastAsia" w:eastAsiaTheme="minorEastAsia"/>
          <w:bCs/>
          <w:sz w:val="24"/>
        </w:rPr>
        <w:t xml:space="preserve">副主任医师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7D6A47" w:rsidR="007D6A47">
        <w:rPr>
          <w:rFonts w:hint="eastAsia" w:asciiTheme="minorEastAsia" w:hAnsiTheme="minorEastAsia" w:eastAsiaTheme="minorEastAsia"/>
          <w:bCs/>
          <w:sz w:val="24"/>
        </w:rPr>
        <w:t xml:space="preserve">消化内科</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9108"/>
      </w:tblGrid>
      <w:tr w:rsidR="00A73DBE" w:rsidTr="00B13614">
        <w:trPr>
          <w:trHeight w:val="12038"/>
        </w:trPr>
        <w:tc>
          <w:tcPr>
            <w:tcW w:w="9108" w:type="dxa"/>
            <w:tcBorders>
              <w:top w:val="single" w:color="auto" w:sz="4" w:space="0"/>
              <w:left w:val="single" w:color="auto" w:sz="4" w:space="0"/>
              <w:bottom w:val="single" w:color="auto" w:sz="4" w:space="0"/>
              <w:right w:val="single" w:color="auto" w:sz="4" w:space="0"/>
            </w:tcBorders>
          </w:tcPr>
          <w:p w:rsidRPr="007E2818" w:rsidR="00F145A5" w:rsidP="007E38F1" w:rsidRDefault="00F145A5">
            <w:pPr>
              <w:adjustRightInd w:val="0"/>
              <w:spacing w:line="360" w:lineRule="auto"/>
              <w:rPr>
                <w:rFonts w:asciiTheme="minorEastAsia" w:hAnsiTheme="minorEastAsia" w:eastAsiaTheme="minorEastAsia"/>
                <w:sz w:val="24"/>
              </w:rPr>
            </w:pPr>
            <w:bookmarkStart w:name="ProAndTechWorkReport__MultiParag" w:id="4"/>
            <w:r>
              <w:t xml:space="preserve">  本人1981年12月出生，2004年毕业于佳木斯大学临床医学专业，毕业后被分配到黑龙江省牡丹江市牡丹江医学院附属红旗医院（牡丹江医学院附属第一临床医学院）消化内科工作，从事医疗、教学、科研工作。2006年9月--2009年6月于佳木斯大学研究生院完成内科学硕士研究生（全日制）学习，3年的研究生学习提高了自己的科研、临床能力，尤其在内镜方面，已经基本掌握了胃肠镜操作，了解一些高难度的内镜操作。2011年5月晋升消化内科主治医师。晋升主治医师后，积极开展科研、教学、临床、内镜工作，并担任内科教研室教学秘书。2015年12月-2016年4月到辽宁省沈阳陆军总医院参加中国ERCP标准化人才培养学习班，学习期间独立完成ERCP手术20余例，回院后开始ERCP工作，并协助指导牡丹江医学院硕士研究生培养工作，2016年9月晋升为消化内科副主任医师（因牡丹江医学院为省属高校，职称自主评聘，不参加全国高级职称考试），2018年正式被聘为牡丹江医学院硕士研究生导师。2018年6月作为惠州市惠阳区引进人才到惠州市第六人民医院，任消化内科副主任、内科教研室主任，从事消化内科诊疗工作至今。至今日已在惠州市第六人民医院工作一年余，一年期间在医疗、教学、科研、内镜工作取得了巨大进步。大力开展消化内科三、四级手术。</w:t>
            </w:r>
            <w:r>
              <w:br/>
            </w:r>
            <w:r>
              <w:t xml:space="preserve">临床能力：2011年晋升主治医师后，平均每年参加临床工作不少于42周。严格执行医疗质量核心制度，严格执行医院的各项管理制度，认真执行医务人员的工作职责，明确诊疗程序，熟练开展内镜下治疗，息肉切除、内镜下止血、消化道异物取出术、消化道支架术、内镜下黏膜剥离术(ESD)、经内镜逆行胰胆管造影术（ERCP）、经内镜逆行治疗阑尾炎术（ERAT）等内镜技术。协助科室主任召开2018年惠州市消化年会，并在大会做“ERCP插管技巧”专题讲座。工作期间广泛阅读国内外专业期刊；深入了解本专业国内外现状及发展趋势，不断吸取新理论、新知识、新技术，并用于医疗实践与科学研究。</w:t>
            </w:r>
            <w:r>
              <w:br/>
            </w:r>
            <w:r>
              <w:t xml:space="preserve">科研能力；2011年晋升主治医师后主持或参与的科研、教研立项共16项，其中主持共8项（黑龙江省7项、广东省1项），获得牡丹江市科技进步二等奖2项，黑龙江省新技术应用奖二等奖2项、三等奖3项。发表国家级省级论文40篇，其中第一作者及通讯作者26篇。主编及参编论著4部，其中主编一部。</w:t>
            </w:r>
            <w:r>
              <w:br/>
            </w:r>
            <w:r>
              <w:t xml:space="preserve">主持科研立项共7项（黑龙江省6项、广东省1项）：1.2012.5-2014.5牡丹江医学院教育教学改革项目“应用教学路径提高临床实习教学质量的研究探讨”；2.2013.01-2014.12牡丹江市科学技术计划项目“HP感染与胃癌中P27、ERK1蛋白表达相关性研究”；3.2013.01-2015.12黑龙江省教育厅科学技术研究项目“应用二氧化碳进行结肠镜检查的安全性与有效性研究”；4.2015.11-</w:t>
            </w:r>
            <w:r>
              <w:br/>
            </w:r>
            <w:r>
              <w:t xml:space="preserve">2017.11黑龙江省卫生厅科研课题“钙卫蛋白在鉴别功能性和器质性肠病中的临床应用研究”5.2015.11-2017.11牡丹江医学院教育教学改革项目“PBL和CBL整合教学法在临床见习中的应用研究”；6.2017.01-2018.12牡丹江市科学技术计划项目“胃癌及其癌前疾病粘膜组织中TFF3、ERK2的表达及与幽门螺杆菌感染的相关性研究”；7.2018.01-2019.12黑龙江省高校科研资助项目“微信群建立及粪便钙卫蛋白检测在溃疡性结肠炎出院患者中的应用研究”8.2018.12-</w:t>
            </w:r>
            <w:r>
              <w:br/>
            </w:r>
            <w:r>
              <w:t xml:space="preserve">2020.12广东省教育厅教学改革研究项目“教学路径结合翻转课堂教学法在临床实践教学中的临床研究”。牡丹江市科技进步二等奖：1.应用二氧化碳进行结肠镜检查的安全性及有效性研究。2.利拉鲁肽应用于糖尿病并非酒精性脂肪肝患者的临床研究。黑龙江省新技术应用奖二等奖：1.醋酸联合靛胭脂染色诊断早期胃癌及癌前病变2.凝结芽孢杆菌在轻中型溃疡性结肠炎中的应用三等奖：1.笑气应用于胃镜检查2.凝结芽孢杆菌在急性重症胰腺炎治疗中的应用3.二氧化碳在结肠息肉高频电凝电切术中的应用。论文：中国全科医学（中文核心期刊）“笑气吸入应用于胃镜检查的临床效果观察”、中国药房（中文核心期刊）“养正消积胶囊减轻胃癌术后化疗不良反应的临床观察”等。论著：诊疗与护理学等。</w:t>
            </w:r>
            <w:r>
              <w:br/>
            </w:r>
            <w:r>
              <w:t xml:space="preserve"/>
            </w:r>
            <w:r>
              <w:br/>
            </w:r>
            <w:r>
              <w:t xml:space="preserve">附一例疑难病例会诊及抢救病例：</w:t>
            </w:r>
            <w:r>
              <w:br/>
            </w:r>
            <w:r>
              <w:t xml:space="preserve">患者青年女性，因二次剖宫产术后4年，停经31周2天，发现血压高4月余，上腹痛伴黄染2天住我院妇产科。</w:t>
            </w:r>
            <w:r>
              <w:br/>
            </w:r>
            <w:r>
              <w:t xml:space="preserve">体格检查：体温：35.7℃ 脉搏:100次/分 收缩压:200mmHg  舒张压:120mmHg呼吸:30次/分.神志清楚，对答切题，营养中等，全身皮肤及巩膜黄染。双肺呼吸音清，HR100次/分,律齐,心脏各瓣膜听诊区未闻及病理性杂音。腹软,肝脾肋下未及，双下肢浮肿(-)。腹隆，下腹正中可见一长约10cm横行手术疤痕，头位，未入盆，跨耻征阴性，测宫高26cm，腹围88cm，未扪及宫缩，胎心音140次/分，规律；未阴查。</w:t>
            </w:r>
            <w:r>
              <w:br/>
            </w:r>
            <w:r>
              <w:t xml:space="preserve">辅助检查：2019-8-8我院彩超：宫内单活胎，双顶径约6.9cm，如孕27周，暂为臀位。右肾小结石。肝胆胰脾彩超未见异常。6-10我院尿常规：红细胞      0个/ul,白细胞  40个/ul, 白细胞 3+,蛋白质 阴性。4-13我院查乙肝表面抗原阳性。7-10我院HBV-DNA 3.78E+07IU/mL;肝功：TBIL  6.2umol/L,DBIL 0.6umol/L,IBIL 5.6umol/L,TP 70.2g/L,ALB 36.2g/L,GLB 34.0g/L,A/G 1.06,ALT 41.81U/L,TBA 1.9umol/L,GLU 4.97mmol/L.</w:t>
            </w:r>
            <w:r>
              <w:br/>
            </w:r>
            <w:r>
              <w:t xml:space="preserve"/>
            </w:r>
            <w:r>
              <w:br/>
            </w:r>
            <w:r>
              <w:t xml:space="preserve">  初步诊断：1.慢性高血压合并子痫前期重度2.上腹痛伴皮肤黄染查因：HELLP综合征？重症肝炎？胆结石？急性胰腺炎？3.疤痕子宫4.右肾结石5.孕3产2宫内孕31周2天头位单活胎。</w:t>
            </w:r>
            <w:r>
              <w:br/>
            </w:r>
            <w:r>
              <w:t xml:space="preserve"> 入院后患者病情进展迅速，胎儿心率下降，妇产科给予剖宫产术，同时给予全员会诊。</w:t>
            </w:r>
            <w:r>
              <w:br/>
            </w:r>
            <w:r>
              <w:t xml:space="preserve">会诊记录：</w:t>
            </w:r>
            <w:r>
              <w:br/>
            </w:r>
            <w:r>
              <w:t xml:space="preserve">   患者因腹痛三天入院，以上腹痛持续性疼痛为主，不伴，恶心呕吐，无胸痛，气促，无腹胀，腹泻。查体：神清，巩膜轻度黄染，腹部膨隆，上腹部压痛轻，轻反跳痛，肠鸣音正常。有乙肝病史，妊娠后出现血压升高，腹部彩超，示肝实质回声增粗，请结合临床。腹部超声提示，胆囊颈结石合并胆囊炎可能性大，肝功：TBIL 103.1umol/L,DBIL 53.7umol/L,IBIL 49.4umol/L,TP 66g/L,ALB 32.7g/L,GLB 33.3g/L,A/G 0.98,ALT 884.271U/L,AST:484umol/L,考虑：1.腹痛：考虑结石性胆囊炎引起腹痛可能性大，但不排除妊娠期合并急性胰腺炎可能。2.肝功能异常，考虑梗阻可能或者是病毒性肝炎所致可能。治疗：1.建议剖宫产术后，给予腹部核磁或CT检查，进一步明确胆胰疾病2.建议加用异甘草酸镁、舒肝宁护肝退黄治疗3.监测肝功、凝血等指标，必要时给予血浆支持治疗。</w:t>
            </w:r>
            <w:r>
              <w:br/>
            </w:r>
            <w:r>
              <w:t xml:space="preserve">   患者剖宫产术后转入ICU病房，行CT检查示胰腺周围有渗出。所以不排除妊娠期合并急性胰腺炎，我科再次再次给予会诊，加用胰腺炎药物，经ICU医生和我科医生共同努力。病人病情好转并出院。</w:t>
            </w:r>
            <w:r>
              <w:br/>
            </w:r>
            <w:r>
              <w:t xml:space="preserve"/>
            </w:r>
            <w:r>
              <w:br/>
            </w:r>
            <w:r>
              <w:t xml:space="preserve">申报人：苏连明</w:t>
            </w:r>
            <w:bookmarkEnd w:id="4"/>
          </w:p>
        </w:tc>
      </w:tr>
    </w:tbl>
    <w:p w:rsidR="00A73DBE" w:rsidRDefault="0083502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752" w:rsidRDefault="00C53752" w:rsidP="009312A4">
      <w:r>
        <w:separator/>
      </w:r>
    </w:p>
  </w:endnote>
  <w:endnote w:type="continuationSeparator" w:id="0">
    <w:p w:rsidR="00C53752" w:rsidRDefault="00C53752" w:rsidP="009312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752" w:rsidRDefault="00C53752" w:rsidP="009312A4">
      <w:r>
        <w:separator/>
      </w:r>
    </w:p>
  </w:footnote>
  <w:footnote w:type="continuationSeparator" w:id="0">
    <w:p w:rsidR="00C53752" w:rsidRDefault="00C53752" w:rsidP="009312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NotTrackMoves/>
  <w:documentProtection w:edit="readOnly" w:formatting="1" w:enforcement="1" w:cryptProviderType="rsaFull" w:cryptAlgorithmClass="hash" w:cryptAlgorithmType="typeAny" w:cryptAlgorithmSid="4" w:cryptSpinCount="100000" w:hash="R9NtJ/pNAkfQ3W+Z1upPqlzV/ow=" w:salt="ZuXzmveV05UNQSYVyTUVJA=="/>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5362"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34F10"/>
    <w:rsid w:val="000935A9"/>
    <w:rsid w:val="000A6FE9"/>
    <w:rsid w:val="00172A27"/>
    <w:rsid w:val="001D312D"/>
    <w:rsid w:val="00242CA0"/>
    <w:rsid w:val="0025519E"/>
    <w:rsid w:val="002A160C"/>
    <w:rsid w:val="003379F5"/>
    <w:rsid w:val="003949F1"/>
    <w:rsid w:val="003C5111"/>
    <w:rsid w:val="0060341E"/>
    <w:rsid w:val="00687112"/>
    <w:rsid w:val="00692F96"/>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C7C81"/>
    <w:rsid w:val="00EF2E37"/>
    <w:rsid w:val="00F010D1"/>
    <w:rsid w:val="00F145A5"/>
    <w:rsid w:val="00F216C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basedOn w:val="a0"/>
    <w:link w:val="a3"/>
    <w:rsid w:val="00BF41BC"/>
    <w:rPr>
      <w:rFonts w:ascii="Times New Roman" w:hAnsi="Times New Roman"/>
      <w:kern w:val="2"/>
      <w:sz w:val="18"/>
      <w:szCs w:val="18"/>
    </w:rPr>
  </w:style>
  <w:style w:type="character" w:customStyle="1" w:styleId="Char0">
    <w:name w:val="页眉 Char"/>
    <w:basedOn w:val="a0"/>
    <w:link w:val="a4"/>
    <w:rsid w:val="00BF41BC"/>
    <w:rPr>
      <w:rFonts w:ascii="Times New Roman" w:hAnsi="Times New Roman"/>
      <w:kern w:val="2"/>
      <w:sz w:val="18"/>
      <w:szCs w:val="18"/>
    </w:rPr>
  </w:style>
  <w:style w:type="paragraph" w:styleId="a4">
    <w:name w:val="header"/>
    <w:basedOn w:val="a"/>
    <w:link w:val="Char0"/>
    <w:rsid w:val="00BF41BC"/>
    <w:pPr>
      <w:pBdr>
        <w:bottom w:val="single" w:sz="6" w:space="1" w:color="auto"/>
      </w:pBdr>
      <w:tabs>
        <w:tab w:val="center" w:pos="4153"/>
        <w:tab w:val="right" w:pos="8306"/>
      </w:tabs>
      <w:snapToGrid w:val="0"/>
      <w:jc w:val="center"/>
    </w:pPr>
    <w:rPr>
      <w:sz w:val="18"/>
      <w:szCs w:val="18"/>
    </w:rPr>
  </w:style>
  <w:style w:type="paragraph" w:styleId="a3">
    <w:name w:val="footer"/>
    <w:basedOn w:val="a"/>
    <w:link w:val="Char"/>
    <w:rsid w:val="00BF41BC"/>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19</Words>
  <Characters>113</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liangwen lin</cp:lastModifiedBy>
  <cp:revision>15</cp:revision>
  <cp:lastPrinted>2015-08-11T07:49:00Z</cp:lastPrinted>
  <dcterms:created xsi:type="dcterms:W3CDTF">2017-08-01T09:30:00Z</dcterms:created>
  <dcterms:modified xsi:type="dcterms:W3CDTF">2018-09-05T04:37:00Z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