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谢玲  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儿科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小儿内科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各位评委：</w:t>
            </w:r>
            <w:r>
              <w:br/>
            </w:r>
            <w:r>
              <w:t xml:space="preserve">    你们好！</w:t>
            </w:r>
            <w:r>
              <w:br/>
            </w:r>
            <w:r>
              <w:t xml:space="preserve">    我叫谢玲，女，35岁，现任单位是惠州市第六人民医院，现任职务是儿科主治医师，本次申报的专业技术职称是小儿内科副主任医师。我认为自己具备成为小儿内科副主任医师资格的条件，通过这次的申报将使得我的职业生涯提升一个更高的阶段，鼓励我在儿科临床工作学习方面，不断进步。本人的专业技术工作报告如下：</w:t>
            </w:r>
            <w:r>
              <w:br/>
            </w:r>
            <w:r>
              <w:t xml:space="preserve">    一、个人简介：</w:t>
            </w:r>
            <w:r>
              <w:br/>
            </w:r>
            <w:r>
              <w:t xml:space="preserve">    1.最高学历：本科，学士学位，2008年毕业于广东医学院，临床医学专业。</w:t>
            </w:r>
            <w:r>
              <w:br/>
            </w:r>
            <w:r>
              <w:t xml:space="preserve">    2.从事医学临床工作10年，2014年取得儿科学中级专业技术资格，现任职儿科主治医师5年，毕业后一直在惠州市第六人民医院任职。</w:t>
            </w:r>
            <w:r>
              <w:br/>
            </w:r>
            <w:r>
              <w:t xml:space="preserve">    3.2018年9月至2019年3月在广州医科大学附属第三医院进修半年，主要是学习新生儿危重症病人的救治、新生儿呼吸机的使用及早产儿的管理。</w:t>
            </w:r>
            <w:r>
              <w:br/>
            </w:r>
            <w:r>
              <w:t xml:space="preserve">    4.申报优势：本人工作10余年里，先后历任儿科住院医师、儿科住院总医师、儿科主治医师，先后在儿科病房、儿童重症病房、新生儿科病房、儿科门诊、儿科急诊工作，熟悉掌握新生儿科及普儿科急危重症病人的救治，如新生儿重度窒息、新生儿肺出血、新生儿缺氧缺血性脑病、新生儿坏死性小肠结肠炎、新生儿呼吸窘迫综合征、极早早产儿、重症肺炎、感染性休克、弥散性血管内凝血、糖尿病酮症酸中毒、哮喘持续状态、重症腹泻病等危重症病人的救治熟练掌握，熟料掌握新生儿动静脉同步换血技术、新生儿亚低温治疗、呼吸机的使用技术。先以积累了丰富的临床抢救经验及抢救技能。新生儿及普儿危重症的救治成功率高。</w:t>
            </w:r>
            <w:r>
              <w:br/>
            </w:r>
            <w:r>
              <w:t xml:space="preserve">    二、专业技术工作经历（能力）及业绩：</w:t>
            </w:r>
            <w:r>
              <w:br/>
            </w:r>
            <w:r>
              <w:t xml:space="preserve">    1.自聘任儿科主治医师以来，我一直从事儿内科住院病房的工作，我院儿科分NICU、普儿病区、PICU和儿科门急诊，根据科室工作情况，我一般半年轮转1次，主要负责住院病人的诊疗工作，积累了较丰富的临床实践经验，独立解决本专业复杂疑难的技术问题，如无创呼吸机辅助通气联合猪肺磷脂治疗新生儿肺透明膜病、新生儿溶血病的换血疗法、常频和高频呼吸机的辅助通气，辅助通气时出现人机对抗、撤机困难等疑难问题，完成较复杂的院内会诊和抢救工作，新生儿肺透明膜病、新生儿肺出血、新生儿重度窒息、胎粪吸入综合征、糖尿病酮症酸中毒、爆发性心肌炎、各种类型的休克、弥散性血管内凝血、哮喘急性发作（重度）、呼吸衰竭等危急重症的救治成功率高。</w:t>
            </w:r>
            <w:r>
              <w:br/>
            </w:r>
            <w:r>
              <w:t xml:space="preserve">    2.儿科人数多，工作量大，每年诊疗出院病人数300-1000人次，工作勤奋，任劳任怨，每年诊疗从事专业技术工作40周以上，不迟到，不早退，加班加点超额完成工作任务，在NICU、PICU工作期间，抢救病人百余例，抢救成功率高。</w:t>
            </w:r>
            <w:r>
              <w:br/>
            </w:r>
            <w:r>
              <w:t xml:space="preserve">    3.承担专业查房工作，负责管床病人一周两次的主治医师查房工作，顺利的完成住院病人的诊断和治疗工作，有较高的诊断和治疗水平，无出医疗事故和医疗责任。</w:t>
            </w:r>
            <w:r>
              <w:br/>
            </w:r>
            <w:r>
              <w:t xml:space="preserve">    4.参与医疗、教学、科研的业务管理工作，曾担任科室教学秘书、科室质量管理员、医院感染管理员工作，负责科室日常医疗质量的检查和管理。开展本专业必须具备的各项诊疗技术项目，熟练完成腰椎、骨髓、胸腔等穿刺术、气管插管术、胎粪吸引术、窒息复苏术、呼吸机的应用、猪肺磷酯的应用、换血疗法等。</w:t>
            </w:r>
            <w:r>
              <w:br/>
            </w:r>
            <w:r>
              <w:t xml:space="preserve">    5.了解本专业国内外现状及发展趋势，通过互联网个网站如华医网、医脉通等和参加广州、深圳、惠州等地区举办的重大学术会议，学习最新指南、新知识和治疗技术等。并将新知识、新技术应用于临床实践。</w:t>
            </w:r>
            <w:r>
              <w:br/>
            </w:r>
            <w:r>
              <w:t xml:space="preserve">    6.对下一级卫生技术人员进行临床技能培训。我科现有临床医生40余人，近4-5年新毕业引进的有近20人，我院是教学医院，每年均有数名实习同学和进修医生来我院学习，每年带教1-3名轮科、进修医生和数名实习同学，进行临床技能的培训，专题授课3次以上，培养他们能独立完成临床一线医生的工作。</w:t>
            </w:r>
            <w:r>
              <w:br/>
            </w:r>
            <w:r>
              <w:t xml:space="preserve">    7.参与科研学术方面：从事儿科临床工作的同时，认真学习国内外本领域的发展现状，总结临床经验，积极参加科研和学术问题的探讨。2017年申报惠州市科研立项课题《儿童反复哮喘发作与其贫血、血液流变学及生长发育相关性研究》，严格依照立项《申报书》所要求的方法进行试验，较好地按计划完成申报书的任务，已在《现代医院》发表相关论文一篇，取得了极大的经济及社会效益。课题执行情况良好，进展顺利，于2019年8月通过了专家组的考核评价。总结临床经验，积极撰写论文，先后以第一作者在国家各级刊物上公开发表了《经鼻持续正压通气+PS治疗新生儿呼吸窘迫综合征的疗效及预后观察》、《患儿反复哮喘发作与贫血、生长发育的关系》、《孟鲁司特钠在小儿喘息性肺炎中的临床应用效果分析》3篇论文。</w:t>
            </w:r>
            <w:r>
              <w:br/>
            </w:r>
            <w:r>
              <w:t xml:space="preserve">    三、今后发展方向：</w:t>
            </w:r>
            <w:r>
              <w:br/>
            </w:r>
            <w:r>
              <w:t xml:space="preserve">    本人主攻新生儿方向，计划在今年底开设新生儿专科门诊，为每一位早产儿建立健康管理档案，规范管理本地区早产儿，改善早产儿生存质量，为出院后早产儿进行体格生长发育监测及评价，神经心理发育监测、筛查与评估；喂养咨询与指导，出院后特殊检查（听力评估及ROP筛查）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自聘任儿科主治医师以来，成功抢救多名危重症患儿，下面举一例：</w:t>
            </w:r>
            <w:r>
              <w:br/>
            </w:r>
            <w:r>
              <w:t xml:space="preserve">    吴承洲  男  住院号：411901</w:t>
            </w:r>
            <w:r>
              <w:br/>
            </w:r>
            <w:r>
              <w:t xml:space="preserve">    因“生后发绀45分钟”于2017年10月9日10：55收住NICU。</w:t>
            </w:r>
            <w:r>
              <w:br/>
            </w:r>
            <w:r>
              <w:t xml:space="preserve">    一、病例特点：</w:t>
            </w:r>
            <w:r>
              <w:br/>
            </w:r>
            <w:r>
              <w:t xml:space="preserve">    1.现病史：患儿是G3P3，孕37周5天，于2017-10-09-10:10在我院因“胎膜早破”剖宫产娩出，胎膜早破5小时，出生时羊水清，无脐带绕颈，出生时有发绀，生后立即给与清理呼吸道、保暖等处理，Apgar评分：1-9分（肤色扣1分），5-9分（肤色扣1分），10-9分（肤色扣1分），出生体重3.1kg，呼吸不规则，无口吐白沫，无呻吟，，产查医生拟“发绀查因：新生儿呼吸窘迫综合征？”收住入院。</w:t>
            </w:r>
            <w:r>
              <w:br/>
            </w:r>
            <w:r>
              <w:t xml:space="preserve">    2.体查：T35.6℃，P 140次/分，R 70次/分，WT 3.1kg。神志清，足月儿外外貌，反应尚可，哭声响，全身轻发绀，前囟平软，呼吸促，可见三凹征，双肺呼吸音粗，可闻及散在痰鸣音，心率140次/分，心音有力，心律齐，各瓣膜听诊区未闻及杂音，腹软，不胀，脐部敷料干洁，肠鸣音存在，四肢肌张力正常。肢端稍凉，毛细血管再充盈时间&lt;3秒。</w:t>
            </w:r>
            <w:r>
              <w:br/>
            </w:r>
            <w:r>
              <w:t xml:space="preserve">    3.辅助检查：入院后册末梢血糖3.2umol/L。</w:t>
            </w:r>
            <w:r>
              <w:br/>
            </w:r>
            <w:r>
              <w:t xml:space="preserve">    二、诊断及鉴别诊断：</w:t>
            </w:r>
            <w:r>
              <w:br/>
            </w:r>
            <w:r>
              <w:t xml:space="preserve">    诊断：新生儿肺炎  依据：患儿产前有胎膜早破，生后有发绀、呼吸困难，入院查体：呼吸促，可见三凹征，双肺呼吸音粗，可闻及散在痰鸣音。</w:t>
            </w:r>
            <w:r>
              <w:br/>
            </w:r>
            <w:r>
              <w:t xml:space="preserve">    鉴别诊断：先天性心脏病 支持点：患儿生后有发绀、呼吸困难；不支持点：患儿心前区听诊未闻及杂音；结论:不排除，完善心脏彩超检查。</w:t>
            </w:r>
            <w:r>
              <w:br/>
            </w:r>
            <w:r>
              <w:t xml:space="preserve">    三、诊疗计划：</w:t>
            </w:r>
            <w:r>
              <w:br/>
            </w:r>
            <w:r>
              <w:t xml:space="preserve">    1.完善血常规、生化、肝肾功能、血气分析、胸片等检查。</w:t>
            </w:r>
            <w:r>
              <w:br/>
            </w:r>
            <w:r>
              <w:t xml:space="preserve">    2.予保持呼吸道通畅、吸氧、检测血氧、拉氧头孢抗感染等治疗。</w:t>
            </w:r>
            <w:r>
              <w:br/>
            </w:r>
            <w:r>
              <w:t xml:space="preserve">    3.告病重，依病情调整治疗计划。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患儿入院时有发绀、气促，血氧饱和度波动在80-85%之间，入院后予鼻导管低流量吸氧、清理呼吸道等处理后，患儿血氧饱和度回复至92%左右，但患儿仍有气促，哭闹时仍有发绀，血氧可降至84%，随后改CPAP辅助通气，但患儿哭闹时仍出现血氧下降，于13：30左右，患儿口角见血性泡沫痰溢出，肤色轻发绀，立即与气管插管，气管插管时气管导管见新鲜血涌出，予气管插管连接呼吸机辅助通气，予AC模式，氧浓度50%，PEEP 5厘米水柱，PIP 22厘米水柱，呼吸频率40次/分，患儿发绀缓解，血氧饱和度维持在92%以上。血气分析PH 7.255，pCO2 42.5mmHg，pO2 37.2mmHg，SO2% 68.7，BEecf -8.3mmol/L，HCO3- 19.0mmol/L，Lac6.5mmol/L。胸片提示双侧肺野纹理模糊不清，双侧肺野透亮度降低。血常规WBC 29.28×10^9/L，GR 76%，HGB 146.0g/L，PLT 309×10^9/L，予止血敏止血、多巴胺增加心肌收缩力、咪达唑仑镇静、拉氧头孢抗感染等治疗。随后回抽胃管见鲜红色胃内容物，考虑存在消化道出血，与输同型新鲜冰冻血浆补充凝血因子。夜间复查胸片提示肺野较前清晰，透亮度较前改善。2017-10-11复查血常规HGB 120g/L，HCT 34.5%，予输同型悬浮红细胞纠正贫血，2017-10-13查血气分析PH 7.433，pCO2 36.6mmHg，pO2 65mmHg，SO2% 93，BEecf 1mmol/L，HCO3- 25mmol/L，TBIL 256.5umol/L，IBIL 248.7umol/L，予撤离呼吸机，并蓝光光疗退黄，气管导管尖端分泌物涂片找到革兰氏阳性球菌，气管导管尖端分泌物培养无菌生长，血培养无菌生长。2017-10-14复查胸片提示病灶已吸收。心脏彩超提示卵圆孔未闭。经以上积极抢救，患儿临床治愈，10月23日办理出院。出院诊断：1.新生儿肺炎 2.新生儿肺出血 3.消化道出血 4.新生儿贫血 5.新生儿高胆红素血症 6.卵圆孔未闭。出院后随访至今，患儿生长发育情况良好。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新生儿肺出血常有缺氧、感染、硬肿、早产的病史，且原发病较为严重，常表现为反应差、面色苍白或发绀，四肢冷，休克状态；呼吸困难突然加重，出现三凹征，呻吟，呼吸暂停，经皮血氧饱和度难以维持在正常水平；肺部可闻及粗湿啰音或湿啰音比原来多，是新生儿常见的死亡原因之一。</w:t>
            </w:r>
            <w:r>
              <w:br/>
            </w:r>
            <w:r>
              <w:t xml:space="preserve">    新生儿肺出血的抢救治疗原则：</w:t>
            </w:r>
            <w:r>
              <w:br/>
            </w:r>
            <w:r>
              <w:t xml:space="preserve">    1.原发病的治疗。</w:t>
            </w:r>
            <w:r>
              <w:br/>
            </w:r>
            <w:r>
              <w:t xml:space="preserve">    2.一般治疗：注意保暖，保持呼吸道通畅，输氧，纠正酸中毒，限制输液量80ml/(kg.d)，滴速为3-4ml/(kg.h)。</w:t>
            </w:r>
            <w:r>
              <w:br/>
            </w:r>
            <w:r>
              <w:t xml:space="preserve">    3.补充血容量：对肺出血致贫血的患儿可输新鲜血，每次10ml/kg，维持血红细胞压积在0.45以上。</w:t>
            </w:r>
            <w:r>
              <w:br/>
            </w:r>
            <w:r>
              <w:t xml:space="preserve">    4.保持正常心功能：可用多巴胺5-10ug/(kg.min)以维持收缩压在50mmHg（1mmHg=0.133kPa）以上。如发生心功能不全，可用快速洋地黄类药物控制心力衰竭。</w:t>
            </w:r>
            <w:r>
              <w:br/>
            </w:r>
            <w:r>
              <w:t xml:space="preserve">    5.机械通气：正压通气和呼气末正压是治疗肺出血的关键措施，可用间歇正压通气（IPPV）/高频震荡通气。对感染或缺氧非常严重的病例，须密切观察临床表现，如发生呼吸困难或呼吸暂停，同时一般状况较差，应在发生肺出血之前早期进行机械通气。</w:t>
            </w:r>
            <w:r>
              <w:br/>
            </w:r>
            <w:r>
              <w:t xml:space="preserve">    6.止血药应用：于气道吸引分泌物后，滴入立止血0.2U加注射用水1ml，气管导管内注入。同时用立止血0.5U加注射用水2ml静脉注射。或1：10000肾上腺素0.1-0.3ml/kg气管内滴入，可重复2-3次，注意监测心率。</w:t>
            </w:r>
            <w:r>
              <w:br/>
            </w:r>
            <w:r>
              <w:t xml:space="preserve">    7.纠正凝血机制障碍。</w:t>
            </w:r>
            <w:r>
              <w:br/>
            </w:r>
            <w:r>
              <w:t xml:space="preserve">    预防：</w:t>
            </w:r>
            <w:r>
              <w:br/>
            </w:r>
            <w:r>
              <w:t xml:space="preserve">    目前针对病因治疗进行预防，包括预防早产儿及低体温，早期治疗窒息缺氧、感染、高粘滞血综合征、酸中毒、急性心力衰竭、呼吸衰竭等，避免发生输液过量或呼吸机使用不当。</w:t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