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H6-XXB-2021-009</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 xml:space="preserve">  采购项目：离线存储设备采购项目</w:t>
      </w:r>
    </w:p>
    <w:p>
      <w:pPr>
        <w:keepNext w:val="0"/>
        <w:keepLines w:val="0"/>
        <w:pageBreakBefore w:val="0"/>
        <w:widowControl w:val="0"/>
        <w:kinsoku/>
        <w:wordWrap/>
        <w:overflowPunct/>
        <w:topLinePunct w:val="0"/>
        <w:autoSpaceDE/>
        <w:autoSpaceDN/>
        <w:bidi w:val="0"/>
        <w:adjustRightInd/>
        <w:snapToGrid/>
        <w:ind w:firstLine="2560" w:firstLineChars="800"/>
        <w:jc w:val="both"/>
        <w:textAlignment w:val="auto"/>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2021年12月24日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3"/>
        <w:rPr>
          <w:rFonts w:hint="eastAsia"/>
        </w:rPr>
      </w:pPr>
    </w:p>
    <w:p>
      <w:pPr>
        <w:pStyle w:val="11"/>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7"/>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2"/>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2"/>
        <w:rPr>
          <w:rFonts w:hint="default"/>
          <w:lang w:val="en-US" w:eastAsia="zh-CN"/>
        </w:rPr>
      </w:pPr>
    </w:p>
    <w:p>
      <w:pPr>
        <w:rPr>
          <w:rFonts w:hint="default"/>
          <w:lang w:val="en-US" w:eastAsia="zh-CN"/>
        </w:rPr>
      </w:pPr>
    </w:p>
    <w:p>
      <w:pPr>
        <w:pStyle w:val="7"/>
        <w:numPr>
          <w:ilvl w:val="0"/>
          <w:numId w:val="0"/>
        </w:numPr>
        <w:ind w:leftChars="0"/>
        <w:rPr>
          <w:rFonts w:hint="default"/>
          <w:lang w:val="en-US" w:eastAsia="zh-CN"/>
        </w:rPr>
      </w:pPr>
    </w:p>
    <w:p>
      <w:pPr>
        <w:spacing w:line="360" w:lineRule="auto"/>
        <w:jc w:val="center"/>
        <w:outlineLvl w:val="0"/>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 xml:space="preserve">第一部分 </w:t>
      </w:r>
      <w:r>
        <w:rPr>
          <w:rFonts w:hint="eastAsia" w:ascii="方正小标宋_GBK" w:hAnsi="方正小标宋_GBK" w:eastAsia="方正小标宋_GBK" w:cs="方正小标宋_GBK"/>
          <w:b w:val="0"/>
          <w:bCs/>
          <w:sz w:val="44"/>
          <w:szCs w:val="44"/>
          <w:lang w:eastAsia="zh-CN"/>
        </w:rPr>
        <w:t>投标</w:t>
      </w:r>
      <w:r>
        <w:rPr>
          <w:rFonts w:hint="eastAsia" w:ascii="方正小标宋_GBK" w:hAnsi="方正小标宋_GBK" w:eastAsia="方正小标宋_GBK" w:cs="方正小标宋_GBK"/>
          <w:b w:val="0"/>
          <w:bCs/>
          <w:sz w:val="44"/>
          <w:szCs w:val="44"/>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离线存储设备采购项目</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H6-XXB-2021-009</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离线存储设备采购项目</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4"/>
        <w:tblpPr w:leftFromText="180" w:rightFromText="180" w:vertAnchor="text" w:horzAnchor="page" w:tblpX="2045" w:tblpY="66"/>
        <w:tblOverlap w:val="never"/>
        <w:tblW w:w="4814" w:type="pct"/>
        <w:tblInd w:w="0" w:type="dxa"/>
        <w:tblLayout w:type="fixed"/>
        <w:tblCellMar>
          <w:top w:w="0" w:type="dxa"/>
          <w:left w:w="108" w:type="dxa"/>
          <w:bottom w:w="0" w:type="dxa"/>
          <w:right w:w="108" w:type="dxa"/>
        </w:tblCellMar>
      </w:tblPr>
      <w:tblGrid>
        <w:gridCol w:w="3079"/>
        <w:gridCol w:w="803"/>
        <w:gridCol w:w="862"/>
        <w:gridCol w:w="1704"/>
        <w:gridCol w:w="1761"/>
      </w:tblGrid>
      <w:tr>
        <w:tblPrEx>
          <w:tblCellMar>
            <w:top w:w="0" w:type="dxa"/>
            <w:left w:w="108" w:type="dxa"/>
            <w:bottom w:w="0" w:type="dxa"/>
            <w:right w:w="108" w:type="dxa"/>
          </w:tblCellMar>
        </w:tblPrEx>
        <w:trPr>
          <w:trHeight w:val="1049" w:hRule="atLeast"/>
        </w:trPr>
        <w:tc>
          <w:tcPr>
            <w:tcW w:w="1875"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服务名称</w:t>
            </w:r>
          </w:p>
        </w:tc>
        <w:tc>
          <w:tcPr>
            <w:tcW w:w="489"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数量</w:t>
            </w:r>
          </w:p>
        </w:tc>
        <w:tc>
          <w:tcPr>
            <w:tcW w:w="525" w:type="pct"/>
            <w:tcBorders>
              <w:top w:val="single" w:color="auto" w:sz="4" w:space="0"/>
              <w:left w:val="nil"/>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单位</w:t>
            </w:r>
          </w:p>
        </w:tc>
        <w:tc>
          <w:tcPr>
            <w:tcW w:w="1037" w:type="pct"/>
            <w:tcBorders>
              <w:top w:val="single" w:color="auto" w:sz="4" w:space="0"/>
              <w:left w:val="nil"/>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预算单价（万元）</w:t>
            </w:r>
          </w:p>
        </w:tc>
        <w:tc>
          <w:tcPr>
            <w:tcW w:w="1072" w:type="pct"/>
            <w:tcBorders>
              <w:top w:val="single" w:color="auto" w:sz="4" w:space="0"/>
              <w:left w:val="nil"/>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总金额</w:t>
            </w:r>
          </w:p>
          <w:p>
            <w:pPr>
              <w:bidi w:val="0"/>
              <w:jc w:val="center"/>
              <w:rPr>
                <w:rFonts w:hint="eastAsia"/>
                <w:sz w:val="28"/>
                <w:szCs w:val="28"/>
              </w:rPr>
            </w:pPr>
            <w:r>
              <w:rPr>
                <w:rFonts w:hint="eastAsia"/>
                <w:sz w:val="28"/>
                <w:szCs w:val="28"/>
              </w:rPr>
              <w:t>（万元）</w:t>
            </w:r>
          </w:p>
        </w:tc>
      </w:tr>
      <w:tr>
        <w:tblPrEx>
          <w:tblCellMar>
            <w:top w:w="0" w:type="dxa"/>
            <w:left w:w="108" w:type="dxa"/>
            <w:bottom w:w="0" w:type="dxa"/>
            <w:right w:w="108" w:type="dxa"/>
          </w:tblCellMar>
        </w:tblPrEx>
        <w:trPr>
          <w:trHeight w:val="670" w:hRule="atLeast"/>
        </w:trPr>
        <w:tc>
          <w:tcPr>
            <w:tcW w:w="1875"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28"/>
                <w:lang w:val="en-US" w:eastAsia="zh-CN"/>
              </w:rPr>
            </w:pPr>
            <w:r>
              <w:rPr>
                <w:rFonts w:hint="eastAsia"/>
                <w:sz w:val="28"/>
                <w:szCs w:val="28"/>
              </w:rPr>
              <w:t>离线存储设备采购项目</w:t>
            </w:r>
          </w:p>
        </w:tc>
        <w:tc>
          <w:tcPr>
            <w:tcW w:w="489"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28"/>
              </w:rPr>
            </w:pPr>
            <w:r>
              <w:rPr>
                <w:rFonts w:hint="eastAsia"/>
                <w:sz w:val="28"/>
                <w:szCs w:val="28"/>
              </w:rPr>
              <w:t>1</w:t>
            </w:r>
          </w:p>
        </w:tc>
        <w:tc>
          <w:tcPr>
            <w:tcW w:w="525"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28"/>
                <w:lang w:eastAsia="zh-CN"/>
              </w:rPr>
            </w:pPr>
            <w:r>
              <w:rPr>
                <w:rFonts w:hint="eastAsia"/>
                <w:sz w:val="28"/>
                <w:szCs w:val="28"/>
                <w:lang w:eastAsia="zh-CN"/>
              </w:rPr>
              <w:t>套</w:t>
            </w:r>
          </w:p>
        </w:tc>
        <w:tc>
          <w:tcPr>
            <w:tcW w:w="1037"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sz w:val="28"/>
                <w:szCs w:val="28"/>
                <w:lang w:val="en-US" w:eastAsia="zh-CN"/>
              </w:rPr>
            </w:pPr>
            <w:r>
              <w:rPr>
                <w:rFonts w:hint="eastAsia"/>
                <w:sz w:val="28"/>
                <w:szCs w:val="28"/>
                <w:lang w:val="en-US" w:eastAsia="zh-CN"/>
              </w:rPr>
              <w:t>30</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sz w:val="28"/>
                <w:szCs w:val="28"/>
                <w:lang w:val="en-US" w:eastAsia="zh-CN"/>
              </w:rPr>
            </w:pPr>
            <w:r>
              <w:rPr>
                <w:rFonts w:hint="eastAsia"/>
                <w:sz w:val="28"/>
                <w:szCs w:val="28"/>
                <w:lang w:val="en-US" w:eastAsia="zh-CN"/>
              </w:rPr>
              <w:t>30</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拟参加谈判的供应商应当在2021年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val="zh-CN"/>
        </w:rPr>
        <w:t>月</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lang w:val="zh-CN"/>
        </w:rPr>
        <w:t>日起至2021年</w:t>
      </w:r>
      <w:r>
        <w:rPr>
          <w:rFonts w:hint="eastAsia" w:ascii="方正仿宋_GBK" w:hAnsi="方正仿宋_GBK" w:eastAsia="方正仿宋_GBK" w:cs="方正仿宋_GBK"/>
          <w:sz w:val="32"/>
          <w:szCs w:val="32"/>
          <w:lang w:val="en-US" w:eastAsia="zh-CN"/>
        </w:rPr>
        <w:t xml:space="preserve"> 12</w:t>
      </w:r>
      <w:r>
        <w:rPr>
          <w:rFonts w:hint="eastAsia" w:ascii="方正仿宋_GBK" w:hAnsi="方正仿宋_GBK" w:eastAsia="方正仿宋_GBK" w:cs="方正仿宋_GBK"/>
          <w:sz w:val="32"/>
          <w:szCs w:val="32"/>
          <w:lang w:val="zh-CN"/>
        </w:rPr>
        <w:t>月</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lang w:val="zh-CN"/>
        </w:rPr>
        <w:t>日（上午08:00-12:00，下午14:30-17:</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rPr>
        <w:t>0，）到惠州市第六人民医院信息</w:t>
      </w:r>
      <w:r>
        <w:rPr>
          <w:rFonts w:hint="eastAsia" w:ascii="方正仿宋_GBK" w:hAnsi="方正仿宋_GBK" w:eastAsia="方正仿宋_GBK" w:cs="方正仿宋_GBK"/>
          <w:color w:val="auto"/>
          <w:sz w:val="32"/>
          <w:szCs w:val="32"/>
          <w:lang w:val="zh-CN"/>
        </w:rPr>
        <w:t>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29</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2021年12月30日</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5600" w:firstLineChars="175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3"/>
        <w:rPr>
          <w:rFonts w:hint="eastAsia"/>
          <w:sz w:val="18"/>
          <w:szCs w:val="18"/>
          <w:lang w:val="en-US" w:eastAsia="zh-CN"/>
        </w:rPr>
      </w:pPr>
    </w:p>
    <w:p>
      <w:pPr>
        <w:numPr>
          <w:ilvl w:val="0"/>
          <w:numId w:val="5"/>
        </w:numPr>
        <w:jc w:val="both"/>
        <w:outlineLvl w:val="1"/>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用户需求书：</w:t>
      </w:r>
    </w:p>
    <w:p>
      <w:pPr>
        <w:pStyle w:val="12"/>
        <w:rPr>
          <w:rFonts w:hint="eastAsia" w:ascii="方正楷体_GBK" w:hAnsi="方正楷体_GBK" w:eastAsia="方正楷体_GBK" w:cs="方正楷体_GBK"/>
          <w:snapToGrid w:val="0"/>
          <w:kern w:val="0"/>
          <w:sz w:val="32"/>
          <w:szCs w:val="32"/>
          <w:lang w:val="en-US" w:eastAsia="zh-CN" w:bidi="ar-SA"/>
        </w:rPr>
      </w:pPr>
      <w:r>
        <w:rPr>
          <w:rFonts w:hint="eastAsia" w:ascii="方正楷体_GBK" w:hAnsi="方正楷体_GBK" w:eastAsia="方正楷体_GBK" w:cs="方正楷体_GBK"/>
          <w:snapToGrid w:val="0"/>
          <w:kern w:val="0"/>
          <w:sz w:val="32"/>
          <w:szCs w:val="32"/>
          <w:lang w:val="en-US" w:eastAsia="zh-CN" w:bidi="ar-SA"/>
        </w:rPr>
        <w:t>建设背景及目标</w:t>
      </w:r>
    </w:p>
    <w:p>
      <w:pPr>
        <w:pStyle w:val="12"/>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1、单位简介</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惠州市第六人民医院始建于1949年9月，前身是中国人民解放军粤赣湘边纵队健康医院，是惠阳及大亚湾地区规模最大的公立综合医院，承担了本地区主要的医疗、急救、预防、保健、科研与教学工作。</w:t>
      </w:r>
    </w:p>
    <w:p>
      <w:pPr>
        <w:pStyle w:val="12"/>
        <w:numPr>
          <w:ilvl w:val="0"/>
          <w:numId w:val="6"/>
        </w:numPr>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建设目标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根据《医院信息互联互通标准化成熟度测评方案（2020年版）》要求，三级医院要实现院内各诊疗环节信息互联互通，达到医院信息互联互通标准化成熟度测评4级水平；我院根据自身发展的需求，每天会产生大量的数据，对离线存储有迫切的需求。</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虽然我院已具备系统储存和在线存储的基本条件，经过这几年的发展我单位也积累了大量病例数据及珍贵宣传资料，这些资料对于我院而言是其资产的重要组成部分。对于以上数据我单位目前采用的是云端存储及移动硬盘拷贝的方式保存，用于数据的存放无法备份。目前这种保存数据的方法风险很大，极其容易造成重要数据的丢失，通过云盘的方式保存过于依赖第三方平台，不确定性因素太多，另外移动硬盘这种存放方式极易受到病毒的攻击破坏数据，一旦数据丢失基本无法找回。</w:t>
      </w:r>
    </w:p>
    <w:p>
      <w:pPr>
        <w:pStyle w:val="1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基于以上情况，结合目前主流、性价比高的专业数据离线存储系统和光盘存储介质，拟采购最适合本院的解决方案，同时该项目的建设可使采购人离线备份数保存50年的要求。</w:t>
      </w:r>
    </w:p>
    <w:p>
      <w:pPr>
        <w:pStyle w:val="6"/>
        <w:numPr>
          <w:ilvl w:val="3"/>
          <w:numId w:val="0"/>
        </w:numPr>
        <w:spacing w:before="156" w:after="156"/>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sz w:val="32"/>
          <w:szCs w:val="32"/>
        </w:rPr>
      </w:pPr>
      <w:r>
        <w:rPr>
          <w:rFonts w:hint="eastAsia" w:ascii="方正仿宋_GBK" w:hAnsi="方正仿宋_GBK" w:eastAsia="方正仿宋_GBK" w:cs="方正仿宋_GBK"/>
          <w:sz w:val="32"/>
          <w:szCs w:val="32"/>
        </w:rPr>
        <w:t>本次招标内容为</w:t>
      </w:r>
      <w:r>
        <w:rPr>
          <w:rFonts w:hint="eastAsia" w:ascii="方正仿宋_GBK" w:hAnsi="方正仿宋_GBK" w:eastAsia="方正仿宋_GBK" w:cs="方正仿宋_GBK"/>
          <w:b w:val="0"/>
          <w:bCs w:val="0"/>
          <w:kern w:val="2"/>
          <w:sz w:val="32"/>
          <w:szCs w:val="32"/>
        </w:rPr>
        <w:t>离线存储设备采购项目</w:t>
      </w:r>
      <w:r>
        <w:rPr>
          <w:rFonts w:hint="eastAsia" w:ascii="方正仿宋_GBK" w:hAnsi="方正仿宋_GBK" w:eastAsia="方正仿宋_GBK" w:cs="方正仿宋_GBK"/>
          <w:snapToGrid w:val="0"/>
          <w:sz w:val="32"/>
          <w:szCs w:val="32"/>
        </w:rPr>
        <w:t>建设</w:t>
      </w:r>
      <w:r>
        <w:rPr>
          <w:rFonts w:hint="eastAsia" w:ascii="方正仿宋_GBK" w:hAnsi="方正仿宋_GBK" w:eastAsia="方正仿宋_GBK" w:cs="方正仿宋_GBK"/>
          <w:sz w:val="32"/>
          <w:szCs w:val="32"/>
        </w:rPr>
        <w:t>，包括系统软、硬件的供货、安装调试、集成、开发、技术支持、运行维护、项目验收、技术培训及售后服务等。</w:t>
      </w:r>
    </w:p>
    <w:tbl>
      <w:tblPr>
        <w:tblStyle w:val="14"/>
        <w:tblpPr w:leftFromText="180" w:rightFromText="180" w:vertAnchor="text" w:horzAnchor="page" w:tblpX="809" w:tblpY="638"/>
        <w:tblOverlap w:val="never"/>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070"/>
        <w:gridCol w:w="2993"/>
        <w:gridCol w:w="1632"/>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7"/>
              <w:rPr>
                <w:kern w:val="2"/>
                <w:sz w:val="24"/>
                <w:szCs w:val="21"/>
              </w:rPr>
            </w:pPr>
            <w:r>
              <w:rPr>
                <w:rFonts w:hint="eastAsia"/>
                <w:kern w:val="2"/>
                <w:sz w:val="24"/>
                <w:szCs w:val="21"/>
              </w:rPr>
              <w:t>序号</w:t>
            </w:r>
          </w:p>
        </w:tc>
        <w:tc>
          <w:tcPr>
            <w:tcW w:w="2070" w:type="dxa"/>
            <w:noWrap w:val="0"/>
            <w:vAlign w:val="center"/>
          </w:tcPr>
          <w:p>
            <w:pPr>
              <w:pStyle w:val="17"/>
              <w:rPr>
                <w:kern w:val="2"/>
                <w:sz w:val="24"/>
                <w:szCs w:val="21"/>
              </w:rPr>
            </w:pPr>
            <w:r>
              <w:rPr>
                <w:rFonts w:hint="eastAsia"/>
                <w:kern w:val="2"/>
                <w:sz w:val="24"/>
                <w:szCs w:val="21"/>
              </w:rPr>
              <w:t>货物名称</w:t>
            </w:r>
          </w:p>
        </w:tc>
        <w:tc>
          <w:tcPr>
            <w:tcW w:w="2993" w:type="dxa"/>
            <w:noWrap w:val="0"/>
            <w:vAlign w:val="center"/>
          </w:tcPr>
          <w:p>
            <w:pPr>
              <w:pStyle w:val="17"/>
              <w:rPr>
                <w:rFonts w:hint="eastAsia" w:eastAsia="宋体"/>
                <w:kern w:val="2"/>
                <w:sz w:val="24"/>
                <w:szCs w:val="21"/>
                <w:lang w:eastAsia="zh-CN"/>
              </w:rPr>
            </w:pPr>
            <w:r>
              <w:rPr>
                <w:rFonts w:hint="eastAsia"/>
                <w:kern w:val="2"/>
                <w:sz w:val="24"/>
                <w:szCs w:val="21"/>
                <w:lang w:eastAsia="zh-CN"/>
              </w:rPr>
              <w:t>建设内容</w:t>
            </w:r>
          </w:p>
        </w:tc>
        <w:tc>
          <w:tcPr>
            <w:tcW w:w="1632" w:type="dxa"/>
            <w:noWrap w:val="0"/>
            <w:vAlign w:val="center"/>
          </w:tcPr>
          <w:p>
            <w:pPr>
              <w:pStyle w:val="17"/>
              <w:rPr>
                <w:kern w:val="2"/>
                <w:sz w:val="24"/>
                <w:szCs w:val="21"/>
              </w:rPr>
            </w:pPr>
            <w:r>
              <w:rPr>
                <w:rFonts w:hint="eastAsia"/>
                <w:kern w:val="2"/>
                <w:sz w:val="24"/>
                <w:szCs w:val="21"/>
              </w:rPr>
              <w:t>数量</w:t>
            </w:r>
          </w:p>
        </w:tc>
        <w:tc>
          <w:tcPr>
            <w:tcW w:w="2517" w:type="dxa"/>
            <w:noWrap w:val="0"/>
            <w:vAlign w:val="center"/>
          </w:tcPr>
          <w:p>
            <w:pPr>
              <w:pStyle w:val="17"/>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3" w:type="dxa"/>
            <w:noWrap w:val="0"/>
            <w:vAlign w:val="center"/>
          </w:tcPr>
          <w:p>
            <w:pPr>
              <w:pStyle w:val="17"/>
              <w:rPr>
                <w:kern w:val="2"/>
                <w:sz w:val="24"/>
                <w:szCs w:val="21"/>
              </w:rPr>
            </w:pPr>
            <w:r>
              <w:rPr>
                <w:kern w:val="2"/>
                <w:sz w:val="24"/>
                <w:szCs w:val="21"/>
              </w:rPr>
              <w:t>1</w:t>
            </w:r>
          </w:p>
        </w:tc>
        <w:tc>
          <w:tcPr>
            <w:tcW w:w="2070" w:type="dxa"/>
            <w:noWrap w:val="0"/>
            <w:vAlign w:val="center"/>
          </w:tcPr>
          <w:p>
            <w:pPr>
              <w:pStyle w:val="17"/>
              <w:rPr>
                <w:kern w:val="2"/>
                <w:sz w:val="24"/>
                <w:szCs w:val="21"/>
              </w:rPr>
            </w:pPr>
            <w:r>
              <w:rPr>
                <w:rFonts w:hint="eastAsia"/>
                <w:kern w:val="2"/>
                <w:sz w:val="24"/>
                <w:szCs w:val="21"/>
              </w:rPr>
              <w:t>离线存储设备采购项目</w:t>
            </w:r>
          </w:p>
        </w:tc>
        <w:tc>
          <w:tcPr>
            <w:tcW w:w="2993" w:type="dxa"/>
            <w:noWrap w:val="0"/>
            <w:vAlign w:val="center"/>
          </w:tcPr>
          <w:p>
            <w:pPr>
              <w:pStyle w:val="17"/>
              <w:numPr>
                <w:ilvl w:val="0"/>
                <w:numId w:val="7"/>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专业数据离线存储设备</w:t>
            </w:r>
          </w:p>
          <w:p>
            <w:pPr>
              <w:pStyle w:val="17"/>
              <w:numPr>
                <w:ilvl w:val="0"/>
                <w:numId w:val="7"/>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光盘存储介质盒</w:t>
            </w:r>
          </w:p>
        </w:tc>
        <w:tc>
          <w:tcPr>
            <w:tcW w:w="1632" w:type="dxa"/>
            <w:noWrap w:val="0"/>
            <w:vAlign w:val="center"/>
          </w:tcPr>
          <w:p>
            <w:pPr>
              <w:pStyle w:val="17"/>
              <w:jc w:val="center"/>
              <w:rPr>
                <w:kern w:val="2"/>
                <w:sz w:val="24"/>
                <w:szCs w:val="21"/>
              </w:rPr>
            </w:pPr>
            <w:r>
              <w:rPr>
                <w:kern w:val="2"/>
                <w:sz w:val="24"/>
                <w:szCs w:val="21"/>
              </w:rPr>
              <w:t>1</w:t>
            </w:r>
            <w:r>
              <w:rPr>
                <w:rFonts w:hint="eastAsia"/>
                <w:kern w:val="2"/>
                <w:sz w:val="24"/>
                <w:szCs w:val="21"/>
              </w:rPr>
              <w:t>套</w:t>
            </w:r>
          </w:p>
        </w:tc>
        <w:tc>
          <w:tcPr>
            <w:tcW w:w="2517" w:type="dxa"/>
            <w:noWrap w:val="0"/>
            <w:vAlign w:val="center"/>
          </w:tcPr>
          <w:p>
            <w:pPr>
              <w:pStyle w:val="17"/>
              <w:rPr>
                <w:rFonts w:hint="eastAsia"/>
                <w:kern w:val="2"/>
                <w:sz w:val="24"/>
                <w:szCs w:val="21"/>
              </w:rPr>
            </w:pPr>
            <w:r>
              <w:rPr>
                <w:rFonts w:hint="eastAsia" w:ascii="Times New Roman" w:hAnsi="Times New Roman" w:cs="Times New Roman"/>
                <w:kern w:val="2"/>
                <w:sz w:val="24"/>
                <w:szCs w:val="21"/>
              </w:rPr>
              <w:t>合同签订后</w:t>
            </w:r>
            <w:r>
              <w:rPr>
                <w:rFonts w:hint="default" w:cs="Times New Roman"/>
                <w:color w:val="FF0000"/>
                <w:kern w:val="2"/>
                <w:sz w:val="24"/>
                <w:szCs w:val="21"/>
                <w:highlight w:val="yellow"/>
                <w:lang w:eastAsia="zh-CN"/>
              </w:rPr>
              <w:t>30</w:t>
            </w:r>
            <w:r>
              <w:rPr>
                <w:rFonts w:hint="eastAsia" w:cs="Times New Roman"/>
                <w:color w:val="FF0000"/>
                <w:kern w:val="2"/>
                <w:sz w:val="24"/>
                <w:szCs w:val="21"/>
                <w:highlight w:val="yellow"/>
                <w:lang w:val="en-US" w:eastAsia="zh-CN"/>
              </w:rPr>
              <w:t>天</w:t>
            </w:r>
            <w:r>
              <w:rPr>
                <w:rFonts w:hint="eastAsia" w:ascii="Times New Roman" w:hAnsi="Times New Roman" w:cs="Times New Roman"/>
                <w:kern w:val="2"/>
                <w:sz w:val="24"/>
                <w:szCs w:val="21"/>
              </w:rPr>
              <w:t>内完成软件安装、调试、培训及上线等全部实施工作。</w:t>
            </w:r>
          </w:p>
        </w:tc>
      </w:tr>
    </w:tbl>
    <w:p/>
    <w:p>
      <w:pPr>
        <w:numPr>
          <w:ilvl w:val="0"/>
          <w:numId w:val="5"/>
        </w:numPr>
        <w:jc w:val="both"/>
        <w:outlineLvl w:val="1"/>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val="0"/>
          <w:sz w:val="32"/>
          <w:szCs w:val="32"/>
          <w:lang w:val="en-US" w:eastAsia="zh-CN"/>
        </w:rPr>
        <w:t>技术规格和配置要求</w:t>
      </w:r>
    </w:p>
    <w:p>
      <w:pPr>
        <w:pStyle w:val="7"/>
        <w:numPr>
          <w:ilvl w:val="0"/>
          <w:numId w:val="0"/>
        </w:numPr>
        <w:tabs>
          <w:tab w:val="left" w:pos="839"/>
        </w:tabs>
        <w:ind w:leftChars="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 xml:space="preserve">   1、数据离线存储设备1套</w:t>
      </w: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54"/>
        <w:gridCol w:w="6181"/>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54"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6181"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要求</w:t>
            </w:r>
          </w:p>
        </w:tc>
        <w:tc>
          <w:tcPr>
            <w:tcW w:w="753"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54"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数据流光盘驱动器</w:t>
            </w:r>
          </w:p>
          <w:p>
            <w:pPr>
              <w:bidi w:val="0"/>
              <w:jc w:val="center"/>
              <w:rPr>
                <w:rFonts w:hint="eastAsia" w:ascii="仿宋" w:hAnsi="仿宋" w:eastAsia="仿宋" w:cs="仿宋"/>
                <w:sz w:val="24"/>
                <w:szCs w:val="24"/>
                <w:highlight w:val="none"/>
              </w:rPr>
            </w:pPr>
          </w:p>
        </w:tc>
        <w:tc>
          <w:tcPr>
            <w:tcW w:w="6181" w:type="dxa"/>
            <w:noWrap w:val="0"/>
            <w:vAlign w:val="center"/>
          </w:tcPr>
          <w:p>
            <w:pPr>
              <w:bidi w:val="0"/>
              <w:jc w:val="left"/>
              <w:rPr>
                <w:rFonts w:hint="eastAsia" w:ascii="仿宋" w:hAnsi="仿宋" w:eastAsia="仿宋" w:cs="仿宋"/>
                <w:sz w:val="24"/>
                <w:szCs w:val="24"/>
                <w:highlight w:val="none"/>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能够支持≧5.5TB大容量光盘盒，USB3.0和TYPE C接口。</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单驱动器读取速度可达≧3Gbps</w:t>
            </w:r>
          </w:p>
          <w:p>
            <w:pPr>
              <w:bidi w:val="0"/>
              <w:jc w:val="left"/>
              <w:rPr>
                <w:rFonts w:hint="eastAsia" w:ascii="仿宋" w:hAnsi="仿宋" w:eastAsia="仿宋" w:cs="仿宋"/>
                <w:sz w:val="24"/>
                <w:szCs w:val="24"/>
                <w:highlight w:val="none"/>
                <w:lang w:eastAsia="zh-CN"/>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通过驱动器刻录的光盘，放到同品牌光盘库里也可以使用；通过光盘库</w:t>
            </w:r>
            <w:bookmarkStart w:id="1" w:name="_GoBack"/>
            <w:bookmarkEnd w:id="1"/>
            <w:r>
              <w:rPr>
                <w:rFonts w:hint="eastAsia" w:ascii="仿宋" w:hAnsi="仿宋" w:eastAsia="仿宋" w:cs="仿宋"/>
                <w:sz w:val="24"/>
                <w:szCs w:val="24"/>
                <w:highlight w:val="none"/>
              </w:rPr>
              <w:t>刻录的光盘，也能通过该驱动器进行应急读取</w:t>
            </w:r>
            <w:r>
              <w:rPr>
                <w:rFonts w:hint="eastAsia" w:ascii="仿宋" w:hAnsi="仿宋" w:eastAsia="仿宋" w:cs="仿宋"/>
                <w:sz w:val="24"/>
                <w:szCs w:val="24"/>
                <w:highlight w:val="none"/>
                <w:lang w:eastAsia="zh-CN"/>
              </w:rPr>
              <w:t>。</w:t>
            </w:r>
          </w:p>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光盘盒具备防潮、防尘、耐高温特性，可满足读取≧100万次以上，保存周期可保存≧50年</w:t>
            </w:r>
            <w:r>
              <w:rPr>
                <w:rFonts w:hint="eastAsia" w:ascii="仿宋" w:hAnsi="仿宋" w:eastAsia="仿宋" w:cs="仿宋"/>
                <w:sz w:val="24"/>
                <w:szCs w:val="24"/>
                <w:highlight w:val="none"/>
                <w:lang w:eastAsia="zh-CN"/>
              </w:rPr>
              <w:t>。</w:t>
            </w:r>
          </w:p>
          <w:p>
            <w:pPr>
              <w:bidi w:val="0"/>
              <w:jc w:val="left"/>
              <w:rPr>
                <w:rFonts w:hint="eastAsia" w:ascii="仿宋" w:hAnsi="仿宋" w:eastAsia="仿宋" w:cs="仿宋"/>
                <w:sz w:val="24"/>
                <w:szCs w:val="24"/>
                <w:highlight w:val="none"/>
                <w:lang w:eastAsia="zh-CN"/>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光盘盒内单片或多片（大于三片）光盘损坏，其余盘片内容依旧安全，可以正常读取</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rPr>
              <w:t>需提供</w:t>
            </w:r>
            <w:r>
              <w:rPr>
                <w:rFonts w:hint="eastAsia" w:ascii="仿宋" w:hAnsi="仿宋" w:eastAsia="仿宋" w:cs="仿宋"/>
                <w:color w:val="auto"/>
                <w:sz w:val="24"/>
                <w:szCs w:val="24"/>
                <w:highlight w:val="none"/>
                <w:lang w:val="en-US" w:eastAsia="zh-CN"/>
              </w:rPr>
              <w:t>厂商</w:t>
            </w:r>
            <w:r>
              <w:rPr>
                <w:rFonts w:hint="eastAsia" w:ascii="仿宋" w:hAnsi="仿宋" w:eastAsia="仿宋" w:cs="仿宋"/>
                <w:color w:val="auto"/>
                <w:sz w:val="24"/>
                <w:szCs w:val="24"/>
                <w:highlight w:val="none"/>
              </w:rPr>
              <w:t>证明并加盖原厂商</w:t>
            </w:r>
            <w:r>
              <w:rPr>
                <w:rFonts w:hint="eastAsia" w:ascii="仿宋" w:hAnsi="仿宋" w:eastAsia="仿宋" w:cs="仿宋"/>
                <w:color w:val="auto"/>
                <w:sz w:val="24"/>
                <w:szCs w:val="24"/>
                <w:highlight w:val="none"/>
                <w:lang w:eastAsia="zh-CN"/>
              </w:rPr>
              <w:t>和投标人</w:t>
            </w:r>
            <w:r>
              <w:rPr>
                <w:rFonts w:hint="eastAsia" w:ascii="仿宋" w:hAnsi="仿宋" w:eastAsia="仿宋" w:cs="仿宋"/>
                <w:color w:val="auto"/>
                <w:sz w:val="24"/>
                <w:szCs w:val="24"/>
                <w:highlight w:val="none"/>
              </w:rPr>
              <w:t>公章）</w:t>
            </w:r>
          </w:p>
          <w:p>
            <w:pPr>
              <w:bidi w:val="0"/>
              <w:jc w:val="left"/>
              <w:rPr>
                <w:rFonts w:hint="eastAsia" w:ascii="仿宋" w:hAnsi="仿宋" w:eastAsia="仿宋" w:cs="仿宋"/>
                <w:sz w:val="24"/>
                <w:szCs w:val="24"/>
                <w:highlight w:val="none"/>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光盘支持冗余校验，可以将误码率降低到≧10-24</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rPr>
              <w:t>需提供</w:t>
            </w:r>
            <w:r>
              <w:rPr>
                <w:rFonts w:hint="eastAsia" w:ascii="仿宋" w:hAnsi="仿宋" w:eastAsia="仿宋" w:cs="仿宋"/>
                <w:color w:val="auto"/>
                <w:sz w:val="24"/>
                <w:szCs w:val="24"/>
                <w:highlight w:val="none"/>
                <w:lang w:val="en-US" w:eastAsia="zh-CN"/>
              </w:rPr>
              <w:t>厂商</w:t>
            </w:r>
            <w:r>
              <w:rPr>
                <w:rFonts w:hint="eastAsia" w:ascii="仿宋" w:hAnsi="仿宋" w:eastAsia="仿宋" w:cs="仿宋"/>
                <w:color w:val="auto"/>
                <w:sz w:val="24"/>
                <w:szCs w:val="24"/>
                <w:highlight w:val="none"/>
              </w:rPr>
              <w:t>证明并加盖原厂商</w:t>
            </w:r>
            <w:r>
              <w:rPr>
                <w:rFonts w:hint="eastAsia" w:ascii="仿宋" w:hAnsi="仿宋" w:eastAsia="仿宋" w:cs="仿宋"/>
                <w:color w:val="auto"/>
                <w:sz w:val="24"/>
                <w:szCs w:val="24"/>
                <w:highlight w:val="none"/>
                <w:lang w:eastAsia="zh-CN"/>
              </w:rPr>
              <w:t>和投标人</w:t>
            </w:r>
            <w:r>
              <w:rPr>
                <w:rFonts w:hint="eastAsia" w:ascii="仿宋" w:hAnsi="仿宋" w:eastAsia="仿宋" w:cs="仿宋"/>
                <w:color w:val="auto"/>
                <w:sz w:val="24"/>
                <w:szCs w:val="24"/>
                <w:highlight w:val="none"/>
              </w:rPr>
              <w:t>公章）</w:t>
            </w:r>
          </w:p>
          <w:p>
            <w:pPr>
              <w:bidi w:val="0"/>
              <w:jc w:val="left"/>
              <w:rPr>
                <w:rFonts w:hint="eastAsia" w:ascii="仿宋" w:hAnsi="仿宋" w:eastAsia="仿宋" w:cs="仿宋"/>
                <w:sz w:val="24"/>
                <w:szCs w:val="24"/>
                <w:highlight w:val="none"/>
                <w:lang w:eastAsia="zh-CN"/>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文件写入时，驱动器可选择写入校验模式以保证数据的安全性</w:t>
            </w:r>
            <w:r>
              <w:rPr>
                <w:rFonts w:hint="eastAsia" w:ascii="仿宋" w:hAnsi="仿宋" w:eastAsia="仿宋" w:cs="仿宋"/>
                <w:sz w:val="24"/>
                <w:szCs w:val="24"/>
                <w:highlight w:val="none"/>
                <w:lang w:eastAsia="zh-CN"/>
              </w:rPr>
              <w:t>。</w:t>
            </w:r>
          </w:p>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对光盘中误删除的文件，可以通过溯回（Rollback）恢复出来</w:t>
            </w:r>
            <w:r>
              <w:rPr>
                <w:rFonts w:hint="eastAsia" w:ascii="仿宋" w:hAnsi="仿宋" w:eastAsia="仿宋" w:cs="仿宋"/>
                <w:sz w:val="24"/>
                <w:szCs w:val="24"/>
                <w:highlight w:val="none"/>
                <w:lang w:eastAsia="zh-CN"/>
              </w:rPr>
              <w:t>。</w:t>
            </w:r>
          </w:p>
        </w:tc>
        <w:tc>
          <w:tcPr>
            <w:tcW w:w="753"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54" w:type="dxa"/>
            <w:noWrap w:val="0"/>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光盘存储介质盒</w:t>
            </w:r>
          </w:p>
        </w:tc>
        <w:tc>
          <w:tcPr>
            <w:tcW w:w="6181" w:type="dxa"/>
            <w:noWrap w:val="0"/>
            <w:vAlign w:val="center"/>
          </w:tcPr>
          <w:p>
            <w:pPr>
              <w:bidi w:val="0"/>
              <w:jc w:val="left"/>
              <w:rPr>
                <w:rFonts w:hint="eastAsia" w:ascii="仿宋" w:hAnsi="仿宋" w:eastAsia="仿宋" w:cs="仿宋"/>
                <w:sz w:val="24"/>
                <w:szCs w:val="24"/>
                <w:highlight w:val="none"/>
              </w:rPr>
            </w:pPr>
            <w:bookmarkStart w:id="0" w:name="OLE_LINK1"/>
            <w:r>
              <w:rPr>
                <w:rFonts w:hint="eastAsia" w:ascii="仿宋" w:hAnsi="仿宋" w:eastAsia="仿宋" w:cs="仿宋"/>
                <w:sz w:val="24"/>
                <w:szCs w:val="24"/>
                <w:highlight w:val="none"/>
              </w:rPr>
              <w:t>单盘盒容量大于≧5.5TB</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读出速度可达≧3Gbps，写入速度可达≧1.5Gbps</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对误删除的文件，可以通过溯回（Rollback）恢复出来</w:t>
            </w:r>
            <w:bookmarkEnd w:id="0"/>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光盘盒具备防潮、防尘、耐高温特性，可满足读取≧100万次以上，保存周期可达≧</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0年</w:t>
            </w:r>
          </w:p>
          <w:p>
            <w:pPr>
              <w:bidi w:val="0"/>
              <w:jc w:val="left"/>
              <w:rPr>
                <w:rFonts w:hint="eastAsia" w:ascii="仿宋" w:hAnsi="仿宋" w:eastAsia="仿宋" w:cs="仿宋"/>
                <w:sz w:val="24"/>
                <w:szCs w:val="24"/>
                <w:highlight w:val="yellow"/>
                <w:lang w:eastAsia="zh-CN"/>
              </w:rPr>
            </w:pPr>
            <w:r>
              <w:rPr>
                <w:rFonts w:hint="eastAsia" w:ascii="宋体" w:hAnsi="宋体" w:eastAsia="宋体" w:cs="宋体"/>
                <w:sz w:val="24"/>
                <w:szCs w:val="24"/>
                <w:highlight w:val="none"/>
              </w:rPr>
              <w:t>▲</w:t>
            </w:r>
            <w:r>
              <w:rPr>
                <w:rFonts w:hint="eastAsia" w:ascii="仿宋" w:hAnsi="仿宋" w:eastAsia="仿宋" w:cs="仿宋"/>
                <w:sz w:val="24"/>
                <w:szCs w:val="24"/>
                <w:highlight w:val="none"/>
              </w:rPr>
              <w:t>光盘盒内单片或多片（大于三片）光盘损坏，其余盘片内容依旧安全，可以正常读取</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rPr>
              <w:t>需提供</w:t>
            </w:r>
            <w:r>
              <w:rPr>
                <w:rFonts w:hint="eastAsia" w:ascii="仿宋" w:hAnsi="仿宋" w:eastAsia="仿宋" w:cs="仿宋"/>
                <w:color w:val="auto"/>
                <w:sz w:val="24"/>
                <w:szCs w:val="24"/>
                <w:highlight w:val="none"/>
                <w:lang w:val="en-US" w:eastAsia="zh-CN"/>
              </w:rPr>
              <w:t>厂商</w:t>
            </w:r>
            <w:r>
              <w:rPr>
                <w:rFonts w:hint="eastAsia" w:ascii="仿宋" w:hAnsi="仿宋" w:eastAsia="仿宋" w:cs="仿宋"/>
                <w:color w:val="auto"/>
                <w:sz w:val="24"/>
                <w:szCs w:val="24"/>
                <w:highlight w:val="none"/>
              </w:rPr>
              <w:t>证明并加盖原厂商</w:t>
            </w:r>
            <w:r>
              <w:rPr>
                <w:rFonts w:hint="eastAsia" w:ascii="仿宋" w:hAnsi="仿宋" w:eastAsia="仿宋" w:cs="仿宋"/>
                <w:color w:val="auto"/>
                <w:sz w:val="24"/>
                <w:szCs w:val="24"/>
                <w:highlight w:val="none"/>
                <w:lang w:eastAsia="zh-CN"/>
              </w:rPr>
              <w:t>和投标人</w:t>
            </w:r>
            <w:r>
              <w:rPr>
                <w:rFonts w:hint="eastAsia" w:ascii="仿宋" w:hAnsi="仿宋" w:eastAsia="仿宋" w:cs="仿宋"/>
                <w:color w:val="auto"/>
                <w:sz w:val="24"/>
                <w:szCs w:val="24"/>
                <w:highlight w:val="none"/>
              </w:rPr>
              <w:t>公章）</w:t>
            </w:r>
          </w:p>
        </w:tc>
        <w:tc>
          <w:tcPr>
            <w:tcW w:w="753" w:type="dxa"/>
            <w:noWrap w:val="0"/>
            <w:vAlign w:val="center"/>
          </w:tcPr>
          <w:p>
            <w:pPr>
              <w:bidi w:val="0"/>
              <w:jc w:val="center"/>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64</w:t>
            </w:r>
            <w:r>
              <w:rPr>
                <w:rFonts w:hint="eastAsia" w:ascii="仿宋" w:hAnsi="仿宋" w:eastAsia="仿宋" w:cs="仿宋"/>
                <w:sz w:val="24"/>
                <w:szCs w:val="24"/>
                <w:highlight w:val="none"/>
              </w:rPr>
              <w:t>盒</w:t>
            </w:r>
          </w:p>
        </w:tc>
      </w:tr>
    </w:tbl>
    <w:p>
      <w:pPr>
        <w:numPr>
          <w:ilvl w:val="0"/>
          <w:numId w:val="0"/>
        </w:num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pPr>
        <w:numPr>
          <w:ilvl w:val="0"/>
          <w:numId w:val="8"/>
        </w:num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投标人所投产品完全满足采购内容及技术参数要求：其中带“</w:t>
      </w:r>
      <w:r>
        <w:rPr>
          <w:rFonts w:hint="eastAsia" w:ascii="宋体" w:hAnsi="宋体" w:eastAsia="宋体" w:cs="宋体"/>
          <w:sz w:val="21"/>
          <w:szCs w:val="21"/>
          <w:highlight w:val="none"/>
        </w:rPr>
        <w:t>▲</w:t>
      </w:r>
      <w:r>
        <w:rPr>
          <w:rFonts w:hint="eastAsia" w:ascii="仿宋" w:hAnsi="仿宋" w:eastAsia="仿宋" w:cs="仿宋"/>
          <w:sz w:val="21"/>
          <w:szCs w:val="21"/>
          <w:highlight w:val="none"/>
          <w:lang w:val="en-US" w:eastAsia="zh-CN"/>
        </w:rPr>
        <w:t>”为重要参数；投标产品带“</w:t>
      </w:r>
      <w:r>
        <w:rPr>
          <w:rFonts w:hint="eastAsia" w:ascii="宋体" w:hAnsi="宋体" w:eastAsia="宋体" w:cs="宋体"/>
          <w:sz w:val="21"/>
          <w:szCs w:val="21"/>
          <w:highlight w:val="none"/>
        </w:rPr>
        <w:t>▲</w:t>
      </w:r>
      <w:r>
        <w:rPr>
          <w:rFonts w:hint="eastAsia" w:ascii="仿宋" w:hAnsi="仿宋" w:eastAsia="仿宋" w:cs="仿宋"/>
          <w:sz w:val="21"/>
          <w:szCs w:val="21"/>
          <w:highlight w:val="none"/>
          <w:lang w:val="en-US" w:eastAsia="zh-CN"/>
        </w:rPr>
        <w:t>”号条款，需提供相应的证明材料。</w:t>
      </w:r>
    </w:p>
    <w:p>
      <w:pPr>
        <w:numPr>
          <w:ilvl w:val="0"/>
          <w:numId w:val="8"/>
        </w:numPr>
        <w:spacing w:line="360" w:lineRule="auto"/>
        <w:ind w:firstLine="420" w:firstLineChars="200"/>
        <w:rPr>
          <w:rFonts w:hint="default" w:ascii="仿宋" w:hAnsi="仿宋" w:eastAsia="仿宋" w:cs="仿宋"/>
          <w:sz w:val="21"/>
          <w:szCs w:val="21"/>
          <w:highlight w:val="none"/>
          <w:lang w:val="en-US" w:eastAsia="zh-CN"/>
        </w:rPr>
        <w:sectPr>
          <w:pgSz w:w="11910" w:h="16840"/>
          <w:pgMar w:top="1440" w:right="1800" w:bottom="1440" w:left="1800" w:header="546" w:footer="1453" w:gutter="0"/>
          <w:cols w:space="720" w:num="1"/>
        </w:sectPr>
      </w:pPr>
      <w:r>
        <w:rPr>
          <w:rFonts w:hint="eastAsia" w:ascii="仿宋" w:hAnsi="仿宋" w:eastAsia="仿宋" w:cs="仿宋"/>
          <w:sz w:val="21"/>
          <w:szCs w:val="21"/>
          <w:highlight w:val="none"/>
          <w:lang w:val="en-US" w:eastAsia="zh-CN"/>
        </w:rPr>
        <w:t>本项目中专业数据存储系统及存储介质提供生产厂家： ISO9001 质量管理体系认证和ISO14001 环保认证。</w:t>
      </w:r>
    </w:p>
    <w:p>
      <w:pPr>
        <w:rPr>
          <w:rFonts w:hint="default"/>
          <w:lang w:val="en-US" w:eastAsia="zh-CN"/>
        </w:rPr>
      </w:pPr>
    </w:p>
    <w:p>
      <w:pPr>
        <w:pStyle w:val="5"/>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6"/>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1、培训：培训对象包括系统管理员、操作员，系统管理人员培训内容为系统中涉及的相关技术内容。</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3"/>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w:t>
      </w:r>
      <w:r>
        <w:rPr>
          <w:rFonts w:hint="default" w:ascii="方正仿宋_GBK" w:hAnsi="方正仿宋_GBK" w:eastAsia="方正仿宋_GBK" w:cs="方正仿宋_GBK"/>
          <w:sz w:val="28"/>
          <w:szCs w:val="28"/>
          <w:lang w:eastAsia="zh-CN"/>
        </w:rPr>
        <w:t>30</w:t>
      </w:r>
      <w:r>
        <w:rPr>
          <w:rFonts w:hint="eastAsia" w:ascii="方正仿宋_GBK" w:hAnsi="方正仿宋_GBK" w:eastAsia="方正仿宋_GBK" w:cs="方正仿宋_GBK"/>
          <w:sz w:val="28"/>
          <w:szCs w:val="28"/>
          <w:lang w:val="en-US" w:eastAsia="zh-CN"/>
        </w:rPr>
        <w:t>天</w:t>
      </w:r>
      <w:r>
        <w:rPr>
          <w:rFonts w:hint="eastAsia" w:ascii="方正仿宋_GBK" w:hAnsi="方正仿宋_GBK" w:eastAsia="方正仿宋_GBK" w:cs="方正仿宋_GBK"/>
          <w:sz w:val="28"/>
          <w:szCs w:val="28"/>
        </w:rPr>
        <w:t>内完成软件安装、调试、培训及上线等全部实施工作。</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3"/>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（1）当满足以下条件时，采购人才向中标人签发验收报告：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A、中标人已按照合同规定提供了全部产品及完整的技术资料。</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B、交付产品符合招标文件各项技术要求，性能满足要求。</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3"/>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设备硬件保质期至少 3 年，质保期从项目建设（含设备安装）完成验收合格之日起计算。在质保期期间凡属产品本身质量引起的故障，卖方负责免费保修或退换，所有费用由卖方承担。</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质保期过后，投标人应提供系统软件终身维护服务，具体维护费用由医院和中标人通过合同或协议商定。</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3"/>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3"/>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3"/>
        <w:keepNext w:val="0"/>
        <w:keepLines w:val="0"/>
        <w:widowControl/>
        <w:numPr>
          <w:ilvl w:val="0"/>
          <w:numId w:val="10"/>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left"/>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如设备发生故障、设备故障报修的响应时间：提供7X24电话支持服务，15分钟内响应，1小时内安排人员前往，非不可抗力，2小时内到达现场，故障排除时间不超过24小时；特殊情况，不超过48小时。</w:t>
      </w:r>
    </w:p>
    <w:p>
      <w:pPr>
        <w:pStyle w:val="13"/>
        <w:keepNext w:val="0"/>
        <w:keepLines w:val="0"/>
        <w:widowControl/>
        <w:numPr>
          <w:ilvl w:val="0"/>
          <w:numId w:val="10"/>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3"/>
        <w:keepNext w:val="0"/>
        <w:keepLines w:val="0"/>
        <w:widowControl/>
        <w:numPr>
          <w:ilvl w:val="0"/>
          <w:numId w:val="11"/>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3"/>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w:t>
      </w:r>
      <w:r>
        <w:rPr>
          <w:rFonts w:hint="default"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lang w:val="en-US" w:eastAsia="zh-CN"/>
        </w:rPr>
        <w:t>个</w:t>
      </w:r>
      <w:r>
        <w:rPr>
          <w:rFonts w:hint="eastAsia" w:ascii="方正仿宋_GBK" w:hAnsi="方正仿宋_GBK" w:eastAsia="方正仿宋_GBK" w:cs="方正仿宋_GBK"/>
          <w:sz w:val="28"/>
          <w:szCs w:val="28"/>
          <w:lang w:val="en-US" w:eastAsia="zh-CN"/>
        </w:rPr>
        <w:t>工作日内，甲方收到乙方开具的发票后，向乙方,甲方向乙方支付合同金额的30%；</w:t>
      </w:r>
    </w:p>
    <w:p>
      <w:pPr>
        <w:pStyle w:val="13"/>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项目实施完成并通过甲方最终签字验收合格后，甲方收到发票后</w:t>
      </w:r>
      <w:r>
        <w:rPr>
          <w:rFonts w:hint="default"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lang w:val="en-US" w:eastAsia="zh-CN"/>
        </w:rPr>
        <w:t>个工作日内，甲方向乙方支付合同金额的6</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w:t>
      </w:r>
    </w:p>
    <w:p>
      <w:pPr>
        <w:pStyle w:val="13"/>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在本项目通过整体验收之日起，一年质保期满后，产品无质量问题并且乙方无违约行为，甲方向乙方支付合同总金额的</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w:t>
      </w:r>
    </w:p>
    <w:p>
      <w:pPr>
        <w:pStyle w:val="13"/>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3"/>
        <w:keepNext w:val="0"/>
        <w:keepLines w:val="0"/>
        <w:widowControl/>
        <w:numPr>
          <w:ilvl w:val="0"/>
          <w:numId w:val="13"/>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同意招标方以任何形式对我方投标文件内容及招标方认为有必要的相关资料的真实性和有效性进行审查、验证。</w:t>
      </w:r>
    </w:p>
    <w:p>
      <w:pPr>
        <w:pStyle w:val="13"/>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供应商保证所使用软件的产权合法性，卖方应保证出卖给买方的产品或产品任何部分非他人所有或与他人共有，未设有抵押权、租赁权，未侵犯他人的专利权、版权、商标权等知识产权。一旦出现侵权，卖方应承担全部责任。</w:t>
      </w:r>
    </w:p>
    <w:p>
      <w:pPr>
        <w:bidi w:val="0"/>
        <w:rPr>
          <w:rFonts w:hint="eastAsia"/>
          <w:lang w:val="en-US" w:eastAsia="zh-CN"/>
        </w:rPr>
      </w:pPr>
    </w:p>
    <w:p>
      <w:pPr>
        <w:pStyle w:val="4"/>
        <w:spacing w:line="415" w:lineRule="auto"/>
      </w:pPr>
      <w:r>
        <w:rPr>
          <w:rFonts w:hint="eastAsia"/>
        </w:rPr>
        <w:t>二、评标细则</w:t>
      </w:r>
    </w:p>
    <w:tbl>
      <w:tblPr>
        <w:tblStyle w:val="14"/>
        <w:tblW w:w="10205" w:type="dxa"/>
        <w:jc w:val="center"/>
        <w:tblLayout w:type="fixed"/>
        <w:tblCellMar>
          <w:top w:w="0" w:type="dxa"/>
          <w:left w:w="108" w:type="dxa"/>
          <w:bottom w:w="0" w:type="dxa"/>
          <w:right w:w="108" w:type="dxa"/>
        </w:tblCellMar>
      </w:tblPr>
      <w:tblGrid>
        <w:gridCol w:w="1210"/>
        <w:gridCol w:w="1179"/>
        <w:gridCol w:w="833"/>
        <w:gridCol w:w="6983"/>
      </w:tblGrid>
      <w:tr>
        <w:tblPrEx>
          <w:tblCellMar>
            <w:top w:w="0" w:type="dxa"/>
            <w:left w:w="108" w:type="dxa"/>
            <w:bottom w:w="0" w:type="dxa"/>
            <w:right w:w="108" w:type="dxa"/>
          </w:tblCellMar>
        </w:tblPrEx>
        <w:trPr>
          <w:trHeight w:val="450" w:hRule="atLeast"/>
          <w:jc w:val="center"/>
        </w:trPr>
        <w:tc>
          <w:tcPr>
            <w:tcW w:w="1020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b/>
                <w:kern w:val="0"/>
                <w:sz w:val="24"/>
                <w:highlight w:val="none"/>
              </w:rPr>
              <w:t>评审标准</w:t>
            </w:r>
          </w:p>
        </w:tc>
      </w:tr>
      <w:tr>
        <w:tblPrEx>
          <w:tblCellMar>
            <w:top w:w="0" w:type="dxa"/>
            <w:left w:w="108" w:type="dxa"/>
            <w:bottom w:w="0" w:type="dxa"/>
            <w:right w:w="108" w:type="dxa"/>
          </w:tblCellMar>
        </w:tblPrEx>
        <w:trPr>
          <w:trHeight w:val="480" w:hRule="atLeast"/>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评审项目</w:t>
            </w:r>
          </w:p>
        </w:tc>
        <w:tc>
          <w:tcPr>
            <w:tcW w:w="11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评议内容</w:t>
            </w:r>
          </w:p>
        </w:tc>
        <w:tc>
          <w:tcPr>
            <w:tcW w:w="8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分值100</w:t>
            </w:r>
          </w:p>
        </w:tc>
        <w:tc>
          <w:tcPr>
            <w:tcW w:w="69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评分细则</w:t>
            </w:r>
          </w:p>
        </w:tc>
      </w:tr>
      <w:tr>
        <w:tblPrEx>
          <w:tblCellMar>
            <w:top w:w="0" w:type="dxa"/>
            <w:left w:w="108" w:type="dxa"/>
            <w:bottom w:w="0" w:type="dxa"/>
            <w:right w:w="108" w:type="dxa"/>
          </w:tblCellMar>
        </w:tblPrEx>
        <w:trPr>
          <w:trHeight w:val="469" w:hRule="atLeast"/>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信誉</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highlight w:val="none"/>
              </w:rPr>
            </w:pPr>
            <w:r>
              <w:rPr>
                <w:rFonts w:hint="eastAsia" w:ascii="仿宋" w:hAnsi="仿宋" w:eastAsia="仿宋" w:cs="仿宋"/>
                <w:sz w:val="24"/>
                <w:highlight w:val="none"/>
              </w:rPr>
              <w:t>诚信投标</w:t>
            </w:r>
          </w:p>
          <w:p>
            <w:pPr>
              <w:widowControl/>
              <w:jc w:val="center"/>
              <w:rPr>
                <w:rFonts w:hint="eastAsia" w:ascii="仿宋" w:hAnsi="仿宋" w:eastAsia="仿宋" w:cs="仿宋"/>
                <w:kern w:val="0"/>
                <w:sz w:val="24"/>
                <w:highlight w:val="none"/>
              </w:rPr>
            </w:pPr>
            <w:r>
              <w:rPr>
                <w:rFonts w:hint="eastAsia" w:ascii="仿宋" w:hAnsi="仿宋" w:eastAsia="仿宋" w:cs="仿宋"/>
                <w:sz w:val="24"/>
                <w:highlight w:val="none"/>
              </w:rPr>
              <w:t>承诺</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lang w:eastAsia="zh-CN"/>
              </w:rPr>
            </w:pPr>
            <w:r>
              <w:rPr>
                <w:rFonts w:hint="default" w:ascii="仿宋" w:hAnsi="仿宋" w:eastAsia="仿宋" w:cs="仿宋"/>
                <w:sz w:val="24"/>
                <w:highlight w:val="none"/>
                <w:lang w:eastAsia="zh-CN"/>
              </w:rPr>
              <w:t>2</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rPr>
            </w:pPr>
            <w:r>
              <w:rPr>
                <w:rFonts w:hint="eastAsia" w:ascii="仿宋" w:hAnsi="仿宋" w:eastAsia="仿宋" w:cs="仿宋"/>
                <w:sz w:val="24"/>
                <w:highlight w:val="none"/>
              </w:rPr>
              <w:t>提供诚信投标承诺书，信誉得分=(在我院既往履约服务半年诚信量化评分/100)*</w:t>
            </w:r>
            <w:r>
              <w:rPr>
                <w:rFonts w:hint="eastAsia" w:ascii="仿宋" w:hAnsi="仿宋" w:eastAsia="仿宋" w:cs="仿宋"/>
                <w:sz w:val="24"/>
                <w:highlight w:val="none"/>
                <w:lang w:val="en-US" w:eastAsia="zh-CN"/>
              </w:rPr>
              <w:t>该项分值</w:t>
            </w:r>
            <w:r>
              <w:rPr>
                <w:rFonts w:hint="eastAsia" w:ascii="仿宋" w:hAnsi="仿宋" w:eastAsia="仿宋" w:cs="仿宋"/>
                <w:sz w:val="24"/>
                <w:highlight w:val="none"/>
              </w:rPr>
              <w:t>。</w:t>
            </w:r>
          </w:p>
          <w:p>
            <w:pPr>
              <w:widowControl/>
              <w:rPr>
                <w:rFonts w:hint="eastAsia" w:ascii="仿宋" w:hAnsi="仿宋" w:eastAsia="仿宋" w:cs="仿宋"/>
                <w:sz w:val="24"/>
                <w:highlight w:val="none"/>
              </w:rPr>
            </w:pPr>
            <w:r>
              <w:rPr>
                <w:rFonts w:hint="eastAsia" w:ascii="仿宋" w:hAnsi="仿宋" w:eastAsia="仿宋" w:cs="仿宋"/>
                <w:sz w:val="24"/>
                <w:highlight w:val="none"/>
              </w:rPr>
              <w:t>没有提供诚信投标承诺书，信誉分整项</w:t>
            </w:r>
            <w:r>
              <w:rPr>
                <w:rFonts w:hint="eastAsia" w:ascii="仿宋" w:hAnsi="仿宋" w:eastAsia="仿宋" w:cs="仿宋"/>
                <w:b/>
                <w:bCs/>
                <w:sz w:val="24"/>
                <w:highlight w:val="none"/>
              </w:rPr>
              <w:t>得0分</w:t>
            </w:r>
            <w:r>
              <w:rPr>
                <w:rFonts w:hint="eastAsia" w:ascii="仿宋" w:hAnsi="仿宋" w:eastAsia="仿宋" w:cs="仿宋"/>
                <w:sz w:val="24"/>
                <w:highlight w:val="none"/>
              </w:rPr>
              <w:t>。</w:t>
            </w:r>
          </w:p>
          <w:p>
            <w:pPr>
              <w:widowControl/>
              <w:rPr>
                <w:rFonts w:hint="eastAsia" w:ascii="仿宋" w:hAnsi="仿宋" w:eastAsia="仿宋" w:cs="仿宋"/>
                <w:sz w:val="24"/>
                <w:highlight w:val="none"/>
              </w:rPr>
            </w:pPr>
            <w:r>
              <w:rPr>
                <w:rFonts w:hint="eastAsia" w:ascii="仿宋" w:hAnsi="仿宋" w:eastAsia="仿宋" w:cs="仿宋"/>
                <w:sz w:val="24"/>
                <w:highlight w:val="none"/>
              </w:rPr>
              <w:t>注：在我院服务的供应商量化评分按承办部门的半年量化评价得分，未在我院参加过招投标或服务过的投标人默认其诚信量化评分为满分100；</w:t>
            </w:r>
          </w:p>
        </w:tc>
      </w:tr>
      <w:tr>
        <w:tblPrEx>
          <w:tblCellMar>
            <w:top w:w="0" w:type="dxa"/>
            <w:left w:w="108" w:type="dxa"/>
            <w:bottom w:w="0" w:type="dxa"/>
            <w:right w:w="108" w:type="dxa"/>
          </w:tblCellMar>
        </w:tblPrEx>
        <w:trPr>
          <w:trHeight w:val="908" w:hRule="atLeast"/>
          <w:jc w:val="center"/>
        </w:trPr>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技术</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highlight w:val="none"/>
              </w:rPr>
            </w:pPr>
            <w:r>
              <w:rPr>
                <w:rFonts w:hint="eastAsia" w:ascii="仿宋" w:hAnsi="仿宋" w:eastAsia="仿宋" w:cs="仿宋"/>
                <w:sz w:val="24"/>
                <w:highlight w:val="none"/>
              </w:rPr>
              <w:t>技术响应情况</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35</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szCs w:val="24"/>
                <w:highlight w:val="none"/>
              </w:rPr>
            </w:pPr>
            <w:r>
              <w:rPr>
                <w:rFonts w:hint="eastAsia" w:ascii="仿宋" w:hAnsi="仿宋" w:eastAsia="仿宋" w:cs="仿宋"/>
                <w:sz w:val="24"/>
                <w:highlight w:val="none"/>
              </w:rPr>
              <w:t>技术参数标“▲”的重要技术指标，一个负偏离</w:t>
            </w:r>
            <w:r>
              <w:rPr>
                <w:rFonts w:hint="eastAsia" w:ascii="仿宋" w:hAnsi="仿宋" w:eastAsia="仿宋" w:cs="仿宋"/>
                <w:b/>
                <w:bCs/>
                <w:sz w:val="24"/>
                <w:highlight w:val="none"/>
              </w:rPr>
              <w:t>减</w:t>
            </w: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分</w:t>
            </w:r>
            <w:r>
              <w:rPr>
                <w:rFonts w:hint="eastAsia" w:ascii="仿宋" w:hAnsi="仿宋" w:eastAsia="仿宋" w:cs="仿宋"/>
                <w:sz w:val="24"/>
                <w:highlight w:val="none"/>
              </w:rPr>
              <w:t>，三个</w:t>
            </w:r>
            <w:r>
              <w:rPr>
                <w:rFonts w:hint="eastAsia" w:ascii="仿宋" w:hAnsi="仿宋" w:eastAsia="仿宋" w:cs="仿宋"/>
                <w:sz w:val="24"/>
                <w:highlight w:val="none"/>
                <w:lang w:eastAsia="zh-CN"/>
              </w:rPr>
              <w:t>或以上</w:t>
            </w:r>
            <w:r>
              <w:rPr>
                <w:rFonts w:hint="eastAsia" w:ascii="仿宋" w:hAnsi="仿宋" w:eastAsia="仿宋" w:cs="仿宋"/>
                <w:sz w:val="24"/>
                <w:highlight w:val="none"/>
              </w:rPr>
              <w:t>负偏离本项不得分;其余一般参数每负偏离一个</w:t>
            </w:r>
            <w:r>
              <w:rPr>
                <w:rFonts w:hint="eastAsia" w:ascii="仿宋" w:hAnsi="仿宋" w:eastAsia="仿宋" w:cs="仿宋"/>
                <w:b/>
                <w:bCs/>
                <w:sz w:val="24"/>
                <w:highlight w:val="none"/>
              </w:rPr>
              <w:t>减</w:t>
            </w: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分</w:t>
            </w:r>
            <w:r>
              <w:rPr>
                <w:rFonts w:hint="eastAsia" w:ascii="仿宋" w:hAnsi="仿宋" w:eastAsia="仿宋" w:cs="仿宋"/>
                <w:sz w:val="24"/>
                <w:highlight w:val="none"/>
              </w:rPr>
              <w:t>。提供产品彩页或厂家产品说明书或厂家技术说明函等能证明所投产品</w:t>
            </w:r>
            <w:r>
              <w:rPr>
                <w:rFonts w:hint="eastAsia" w:ascii="仿宋" w:hAnsi="仿宋" w:eastAsia="仿宋" w:cs="仿宋"/>
                <w:kern w:val="0"/>
                <w:sz w:val="24"/>
                <w:highlight w:val="none"/>
              </w:rPr>
              <w:t>重要技术参数</w:t>
            </w:r>
            <w:r>
              <w:rPr>
                <w:rFonts w:hint="eastAsia" w:ascii="仿宋" w:hAnsi="仿宋" w:eastAsia="仿宋" w:cs="仿宋"/>
                <w:sz w:val="24"/>
                <w:highlight w:val="none"/>
              </w:rPr>
              <w:t>能满足或达到招标要求的证明材料，</w:t>
            </w:r>
            <w:r>
              <w:rPr>
                <w:rFonts w:hint="eastAsia" w:ascii="仿宋" w:hAnsi="仿宋" w:eastAsia="仿宋" w:cs="仿宋"/>
                <w:b/>
                <w:bCs/>
                <w:sz w:val="24"/>
                <w:highlight w:val="none"/>
              </w:rPr>
              <w:t>不能出具材料证明主要投标技术参数符合招标要求的视为不满足则该项不得分</w:t>
            </w:r>
            <w:r>
              <w:rPr>
                <w:rFonts w:hint="eastAsia" w:ascii="仿宋" w:hAnsi="仿宋" w:eastAsia="仿宋" w:cs="仿宋"/>
                <w:sz w:val="24"/>
                <w:highlight w:val="none"/>
              </w:rPr>
              <w:t>。</w:t>
            </w:r>
          </w:p>
        </w:tc>
      </w:tr>
      <w:tr>
        <w:tblPrEx>
          <w:tblCellMar>
            <w:top w:w="0" w:type="dxa"/>
            <w:left w:w="108" w:type="dxa"/>
            <w:bottom w:w="0" w:type="dxa"/>
            <w:right w:w="108" w:type="dxa"/>
          </w:tblCellMar>
        </w:tblPrEx>
        <w:trPr>
          <w:trHeight w:val="541" w:hRule="atLeast"/>
          <w:jc w:val="center"/>
        </w:trPr>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highlight w:val="none"/>
              </w:rPr>
            </w:pPr>
            <w:r>
              <w:rPr>
                <w:rFonts w:hint="eastAsia" w:ascii="仿宋" w:hAnsi="仿宋" w:eastAsia="仿宋" w:cs="仿宋"/>
                <w:sz w:val="24"/>
                <w:highlight w:val="none"/>
                <w:lang w:eastAsia="zh-CN"/>
              </w:rPr>
              <w:t>项目实施方案</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highlight w:val="none"/>
                <w:lang w:eastAsia="zh-CN"/>
              </w:rPr>
            </w:pPr>
            <w:r>
              <w:rPr>
                <w:rFonts w:hint="default" w:ascii="仿宋" w:hAnsi="仿宋" w:eastAsia="仿宋" w:cs="仿宋"/>
                <w:sz w:val="24"/>
                <w:highlight w:val="none"/>
                <w:lang w:eastAsia="zh-CN"/>
              </w:rPr>
              <w:t>6</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设备厂商工程师参与项目规划和实施，能准确定位计算机设备物理位置，对探测出高危险风险计算机进行安全整改。</w:t>
            </w:r>
          </w:p>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根据本项目技术要求，结合采购人实际制定项目规划和实施方案，提供技术方案详细说明、人员配置、实施进度、风险防范等进行评价，优得</w:t>
            </w:r>
            <w:r>
              <w:rPr>
                <w:rFonts w:hint="default" w:ascii="仿宋" w:hAnsi="仿宋" w:eastAsia="仿宋" w:cs="仿宋"/>
                <w:sz w:val="24"/>
                <w:highlight w:val="none"/>
                <w:lang w:eastAsia="zh-CN"/>
              </w:rPr>
              <w:t>6</w:t>
            </w:r>
            <w:r>
              <w:rPr>
                <w:rFonts w:hint="eastAsia" w:ascii="仿宋" w:hAnsi="仿宋" w:eastAsia="仿宋" w:cs="仿宋"/>
                <w:sz w:val="24"/>
                <w:highlight w:val="none"/>
                <w:lang w:eastAsia="zh-CN"/>
              </w:rPr>
              <w:t>分，良得得</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分，中得</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分，差不得分。</w:t>
            </w:r>
          </w:p>
        </w:tc>
      </w:tr>
      <w:tr>
        <w:tblPrEx>
          <w:tblCellMar>
            <w:top w:w="0" w:type="dxa"/>
            <w:left w:w="108" w:type="dxa"/>
            <w:bottom w:w="0" w:type="dxa"/>
            <w:right w:w="108" w:type="dxa"/>
          </w:tblCellMar>
        </w:tblPrEx>
        <w:trPr>
          <w:trHeight w:val="541" w:hRule="atLeast"/>
          <w:jc w:val="center"/>
        </w:trPr>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highlight w:val="yellow"/>
                <w:lang w:eastAsia="zh-CN"/>
              </w:rPr>
            </w:pPr>
            <w:r>
              <w:rPr>
                <w:rFonts w:hint="eastAsia" w:ascii="仿宋" w:hAnsi="仿宋" w:eastAsia="仿宋" w:cs="仿宋"/>
                <w:sz w:val="24"/>
                <w:highlight w:val="none"/>
                <w:lang w:eastAsia="zh-CN"/>
              </w:rPr>
              <w:t>售后服务</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snapToGrid w:val="0"/>
                <w:kern w:val="0"/>
                <w:sz w:val="21"/>
                <w:szCs w:val="21"/>
                <w:highlight w:val="yellow"/>
                <w:lang w:eastAsia="zh-CN" w:bidi="ar-SA"/>
              </w:rPr>
            </w:pPr>
            <w:r>
              <w:rPr>
                <w:rFonts w:hint="default" w:ascii="仿宋" w:hAnsi="仿宋" w:eastAsia="仿宋" w:cs="仿宋"/>
                <w:sz w:val="24"/>
                <w:highlight w:val="none"/>
                <w:lang w:eastAsia="zh-CN"/>
              </w:rPr>
              <w:t>3</w:t>
            </w:r>
          </w:p>
        </w:tc>
        <w:tc>
          <w:tcPr>
            <w:tcW w:w="6983"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rPr>
                <w:rFonts w:hint="eastAsia" w:ascii="宋体" w:hAnsi="宋体" w:eastAsia="宋体" w:cs="宋体"/>
                <w:snapToGrid w:val="0"/>
                <w:kern w:val="0"/>
                <w:sz w:val="21"/>
                <w:szCs w:val="21"/>
                <w:highlight w:val="yellow"/>
                <w:lang w:val="en-US" w:eastAsia="zh-CN" w:bidi="en-US"/>
              </w:rPr>
            </w:pPr>
            <w:r>
              <w:rPr>
                <w:rFonts w:hint="eastAsia" w:ascii="仿宋" w:hAnsi="仿宋" w:eastAsia="仿宋" w:cs="仿宋"/>
                <w:sz w:val="24"/>
                <w:highlight w:val="none"/>
                <w:shd w:val="clear"/>
                <w:lang w:eastAsia="zh-CN"/>
              </w:rPr>
              <w:t>根据投标人提供的售后服务方案的可行性和完整性综合评分，最高得</w:t>
            </w:r>
            <w:r>
              <w:rPr>
                <w:rFonts w:hint="default" w:ascii="仿宋" w:hAnsi="仿宋" w:eastAsia="仿宋" w:cs="仿宋"/>
                <w:sz w:val="24"/>
                <w:highlight w:val="none"/>
                <w:shd w:val="clear"/>
                <w:lang w:eastAsia="zh-CN"/>
              </w:rPr>
              <w:t>3</w:t>
            </w:r>
            <w:r>
              <w:rPr>
                <w:rFonts w:hint="eastAsia" w:ascii="仿宋" w:hAnsi="仿宋" w:eastAsia="仿宋" w:cs="仿宋"/>
                <w:sz w:val="24"/>
                <w:highlight w:val="none"/>
                <w:shd w:val="clear"/>
                <w:lang w:eastAsia="zh-CN"/>
              </w:rPr>
              <w:t>分。</w:t>
            </w:r>
          </w:p>
        </w:tc>
      </w:tr>
      <w:tr>
        <w:tblPrEx>
          <w:tblCellMar>
            <w:top w:w="0" w:type="dxa"/>
            <w:left w:w="108" w:type="dxa"/>
            <w:bottom w:w="0" w:type="dxa"/>
            <w:right w:w="108" w:type="dxa"/>
          </w:tblCellMar>
        </w:tblPrEx>
        <w:trPr>
          <w:trHeight w:val="307" w:hRule="atLeast"/>
          <w:jc w:val="center"/>
        </w:trPr>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宋体" w:cs="仿宋"/>
                <w:sz w:val="24"/>
                <w:highlight w:val="none"/>
                <w:lang w:eastAsia="zh-CN"/>
              </w:rPr>
            </w:pPr>
            <w:r>
              <w:rPr>
                <w:rFonts w:hint="eastAsia" w:ascii="仿宋" w:hAnsi="仿宋" w:eastAsia="仿宋" w:cs="仿宋"/>
                <w:kern w:val="0"/>
                <w:sz w:val="24"/>
                <w:highlight w:val="none"/>
              </w:rPr>
              <w:t>拟派项目实施人员</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项目负责人</w:t>
            </w:r>
            <w:r>
              <w:rPr>
                <w:rFonts w:hint="eastAsia" w:ascii="仿宋" w:hAnsi="仿宋" w:eastAsia="仿宋" w:cs="仿宋"/>
                <w:sz w:val="24"/>
                <w:highlight w:val="none"/>
                <w:lang w:val="en-US" w:eastAsia="zh-CN"/>
              </w:rPr>
              <w:t>同时</w:t>
            </w:r>
            <w:r>
              <w:rPr>
                <w:rFonts w:hint="eastAsia" w:ascii="仿宋" w:hAnsi="仿宋" w:eastAsia="仿宋" w:cs="仿宋"/>
                <w:sz w:val="24"/>
                <w:highlight w:val="none"/>
                <w:lang w:eastAsia="zh-CN"/>
              </w:rPr>
              <w:t>具有高级网络工程师认证</w:t>
            </w:r>
            <w:r>
              <w:rPr>
                <w:rFonts w:hint="eastAsia" w:ascii="仿宋" w:hAnsi="仿宋" w:eastAsia="仿宋" w:cs="仿宋"/>
                <w:sz w:val="24"/>
                <w:highlight w:val="none"/>
                <w:lang w:val="en-US" w:eastAsia="zh-CN"/>
              </w:rPr>
              <w:t>及IT服务经理证书</w:t>
            </w:r>
            <w:r>
              <w:rPr>
                <w:rFonts w:hint="eastAsia" w:ascii="仿宋" w:hAnsi="仿宋" w:eastAsia="仿宋" w:cs="仿宋"/>
                <w:sz w:val="24"/>
                <w:highlight w:val="none"/>
                <w:lang w:eastAsia="zh-CN"/>
              </w:rPr>
              <w:t>得</w:t>
            </w:r>
            <w:r>
              <w:rPr>
                <w:rFonts w:hint="eastAsia" w:ascii="仿宋" w:hAnsi="仿宋" w:eastAsia="仿宋" w:cs="仿宋"/>
                <w:sz w:val="24"/>
                <w:highlight w:val="none"/>
                <w:lang w:val="en-US" w:eastAsia="zh-CN"/>
              </w:rPr>
              <w:t>4分，不提供或只提供部分不得分</w:t>
            </w:r>
            <w:r>
              <w:rPr>
                <w:rFonts w:hint="eastAsia" w:ascii="仿宋" w:hAnsi="仿宋" w:eastAsia="仿宋" w:cs="仿宋"/>
                <w:sz w:val="24"/>
                <w:highlight w:val="none"/>
                <w:lang w:eastAsia="zh-CN"/>
              </w:rPr>
              <w:t>；</w:t>
            </w:r>
          </w:p>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（投标人需提供相关资质证明及近三个月投标人为其缴纳社保的证明材料复印件，不提供不得分。）</w:t>
            </w:r>
          </w:p>
        </w:tc>
      </w:tr>
      <w:tr>
        <w:tblPrEx>
          <w:tblCellMar>
            <w:top w:w="0" w:type="dxa"/>
            <w:left w:w="108" w:type="dxa"/>
            <w:bottom w:w="0" w:type="dxa"/>
            <w:right w:w="108" w:type="dxa"/>
          </w:tblCellMar>
        </w:tblPrEx>
        <w:trPr>
          <w:trHeight w:val="307" w:hRule="atLeast"/>
          <w:jc w:val="center"/>
        </w:trPr>
        <w:tc>
          <w:tcPr>
            <w:tcW w:w="1210" w:type="dxa"/>
            <w:vMerge w:val="continue"/>
            <w:tcBorders>
              <w:left w:val="single" w:color="auto" w:sz="4" w:space="0"/>
              <w:bottom w:val="single" w:color="auto" w:sz="4" w:space="0"/>
              <w:right w:val="single" w:color="auto" w:sz="4" w:space="0"/>
            </w:tcBorders>
            <w:noWrap w:val="0"/>
            <w:vAlign w:val="center"/>
          </w:tcPr>
          <w:p>
            <w:pPr>
              <w:widowControl/>
              <w:rPr>
                <w:highlight w:val="none"/>
              </w:rPr>
            </w:pPr>
          </w:p>
        </w:tc>
        <w:tc>
          <w:tcPr>
            <w:tcW w:w="1179" w:type="dxa"/>
            <w:vMerge w:val="continue"/>
            <w:tcBorders>
              <w:left w:val="single" w:color="auto" w:sz="4" w:space="0"/>
              <w:bottom w:val="single" w:color="auto" w:sz="4" w:space="0"/>
              <w:right w:val="single" w:color="auto" w:sz="4" w:space="0"/>
            </w:tcBorders>
            <w:noWrap w:val="0"/>
            <w:vAlign w:val="center"/>
          </w:tcPr>
          <w:p>
            <w:pPr>
              <w:widowControl/>
              <w:rPr>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highlight w:val="none"/>
                <w:lang w:val="en-US" w:eastAsia="zh-CN"/>
              </w:rPr>
            </w:pPr>
            <w:r>
              <w:rPr>
                <w:rFonts w:hint="eastAsia"/>
                <w:highlight w:val="none"/>
                <w:lang w:val="en-US" w:eastAsia="zh-CN"/>
              </w:rPr>
              <w:t>4</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本项目拟投入的技术人员（除项目负责人外）应具有</w:t>
            </w:r>
            <w:r>
              <w:rPr>
                <w:rFonts w:hint="eastAsia" w:ascii="仿宋" w:hAnsi="仿宋" w:eastAsia="仿宋" w:cs="仿宋"/>
                <w:sz w:val="24"/>
                <w:highlight w:val="none"/>
                <w:lang w:val="en-US" w:eastAsia="zh-CN"/>
              </w:rPr>
              <w:t>存储工程师</w:t>
            </w:r>
            <w:r>
              <w:rPr>
                <w:rFonts w:hint="eastAsia" w:ascii="仿宋" w:hAnsi="仿宋" w:eastAsia="仿宋" w:cs="仿宋"/>
                <w:sz w:val="24"/>
                <w:highlight w:val="none"/>
                <w:lang w:eastAsia="zh-CN"/>
              </w:rPr>
              <w:t>认证证书、中级网络工程师认证证书，每提供一项得</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分， 最高得</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p>
          <w:p>
            <w:pPr>
              <w:widowControl/>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（投标人需提供相关资质证明及近三个月投标人为其缴纳社保的证明材料复印件，不提供不得分。）</w:t>
            </w:r>
          </w:p>
        </w:tc>
      </w:tr>
      <w:tr>
        <w:tblPrEx>
          <w:tblCellMar>
            <w:top w:w="0" w:type="dxa"/>
            <w:left w:w="108" w:type="dxa"/>
            <w:bottom w:w="0" w:type="dxa"/>
            <w:right w:w="108" w:type="dxa"/>
          </w:tblCellMar>
        </w:tblPrEx>
        <w:trPr>
          <w:trHeight w:val="1011" w:hRule="atLeast"/>
          <w:jc w:val="center"/>
        </w:trPr>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商务</w:t>
            </w:r>
          </w:p>
          <w:p>
            <w:pPr>
              <w:widowControl/>
              <w:jc w:val="center"/>
              <w:rPr>
                <w:rFonts w:hint="eastAsia" w:ascii="仿宋" w:hAnsi="仿宋" w:eastAsia="仿宋" w:cs="仿宋"/>
                <w:kern w:val="0"/>
                <w:sz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highlight w:val="none"/>
              </w:rPr>
            </w:pPr>
            <w:r>
              <w:rPr>
                <w:rFonts w:hint="eastAsia" w:ascii="仿宋" w:hAnsi="仿宋" w:eastAsia="仿宋" w:cs="仿宋"/>
                <w:sz w:val="24"/>
                <w:highlight w:val="none"/>
              </w:rPr>
              <w:t>质保期限的响应</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highlight w:val="none"/>
                <w:lang w:val="en-US" w:eastAsia="zh-CN"/>
              </w:rPr>
            </w:pPr>
            <w:r>
              <w:rPr>
                <w:rFonts w:hint="eastAsia" w:ascii="仿宋" w:hAnsi="仿宋" w:eastAsia="仿宋" w:cs="仿宋"/>
                <w:kern w:val="0"/>
                <w:sz w:val="24"/>
                <w:highlight w:val="none"/>
                <w:lang w:val="en-US" w:eastAsia="zh-CN"/>
              </w:rPr>
              <w:t>2</w:t>
            </w:r>
          </w:p>
        </w:tc>
        <w:tc>
          <w:tcPr>
            <w:tcW w:w="69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仿宋" w:hAnsi="仿宋" w:eastAsia="仿宋" w:cs="仿宋"/>
                <w:sz w:val="24"/>
                <w:highlight w:val="none"/>
              </w:rPr>
            </w:pPr>
            <w:r>
              <w:rPr>
                <w:rFonts w:hint="eastAsia" w:ascii="仿宋" w:hAnsi="仿宋" w:eastAsia="仿宋" w:cs="仿宋"/>
                <w:kern w:val="0"/>
                <w:sz w:val="24"/>
                <w:highlight w:val="none"/>
              </w:rPr>
              <w:t>由评委对各投标人的货物的质保期限说明进行评议及打分。质保期限符合招标文件要求，</w:t>
            </w:r>
            <w:r>
              <w:rPr>
                <w:rFonts w:hint="eastAsia" w:ascii="仿宋" w:hAnsi="仿宋" w:eastAsia="仿宋" w:cs="仿宋"/>
                <w:color w:val="auto"/>
                <w:sz w:val="24"/>
                <w:highlight w:val="none"/>
                <w:shd w:val="clear" w:color="auto" w:fill="FFFFFF" w:themeFill="background1"/>
              </w:rPr>
              <w:t>设备硬件</w:t>
            </w:r>
            <w:r>
              <w:rPr>
                <w:rFonts w:hint="eastAsia" w:ascii="仿宋" w:hAnsi="仿宋" w:eastAsia="仿宋" w:cs="仿宋"/>
                <w:color w:val="auto"/>
                <w:sz w:val="24"/>
                <w:highlight w:val="none"/>
                <w:shd w:val="clear" w:color="auto" w:fill="FFFFFF" w:themeFill="background1"/>
                <w:lang w:val="en-US" w:eastAsia="zh-CN"/>
              </w:rPr>
              <w:t>厂商</w:t>
            </w:r>
            <w:r>
              <w:rPr>
                <w:rFonts w:hint="eastAsia" w:ascii="仿宋" w:hAnsi="仿宋" w:eastAsia="仿宋" w:cs="仿宋"/>
                <w:color w:val="auto"/>
                <w:sz w:val="24"/>
                <w:highlight w:val="none"/>
                <w:shd w:val="clear" w:color="auto" w:fill="FFFFFF" w:themeFill="background1"/>
              </w:rPr>
              <w:t>保质期</w:t>
            </w:r>
            <w:r>
              <w:rPr>
                <w:rFonts w:hint="eastAsia" w:ascii="仿宋" w:hAnsi="仿宋" w:eastAsia="仿宋" w:cs="仿宋"/>
                <w:color w:val="auto"/>
                <w:sz w:val="24"/>
                <w:highlight w:val="none"/>
                <w:shd w:val="clear" w:color="auto" w:fill="FFFFFF" w:themeFill="background1"/>
                <w:lang w:eastAsia="zh-CN"/>
              </w:rPr>
              <w:t>承诺</w:t>
            </w:r>
            <w:r>
              <w:rPr>
                <w:rFonts w:hint="eastAsia" w:ascii="仿宋" w:hAnsi="仿宋" w:eastAsia="仿宋" w:cs="仿宋"/>
                <w:color w:val="auto"/>
                <w:sz w:val="24"/>
                <w:highlight w:val="none"/>
                <w:shd w:val="clear" w:color="auto" w:fill="FFFFFF" w:themeFill="background1"/>
                <w:lang w:val="en-US" w:eastAsia="zh-CN"/>
              </w:rPr>
              <w:t>证明</w:t>
            </w:r>
            <w:r>
              <w:rPr>
                <w:rFonts w:hint="eastAsia" w:ascii="仿宋" w:hAnsi="仿宋" w:eastAsia="仿宋" w:cs="仿宋"/>
                <w:color w:val="auto"/>
                <w:sz w:val="24"/>
                <w:highlight w:val="none"/>
                <w:u w:val="single"/>
                <w:shd w:val="clear" w:color="auto" w:fill="FFFFFF" w:themeFill="background1"/>
                <w:lang w:val="en-US" w:eastAsia="zh-CN"/>
              </w:rPr>
              <w:t xml:space="preserve"> 3 </w:t>
            </w:r>
            <w:r>
              <w:rPr>
                <w:rFonts w:hint="eastAsia" w:ascii="仿宋" w:hAnsi="仿宋" w:eastAsia="仿宋" w:cs="仿宋"/>
                <w:color w:val="auto"/>
                <w:sz w:val="24"/>
                <w:highlight w:val="none"/>
                <w:shd w:val="clear" w:color="auto" w:fill="FFFFFF" w:themeFill="background1"/>
              </w:rPr>
              <w:t>年</w:t>
            </w:r>
            <w:r>
              <w:rPr>
                <w:rFonts w:hint="eastAsia" w:ascii="仿宋" w:hAnsi="仿宋" w:eastAsia="仿宋" w:cs="仿宋"/>
                <w:color w:val="auto"/>
                <w:kern w:val="0"/>
                <w:sz w:val="24"/>
                <w:highlight w:val="none"/>
                <w:shd w:val="clear" w:color="auto" w:fill="FFFFFF" w:themeFill="background1"/>
                <w:lang w:eastAsia="zh-CN"/>
              </w:rPr>
              <w:t>得</w:t>
            </w:r>
            <w:r>
              <w:rPr>
                <w:rFonts w:hint="eastAsia" w:ascii="仿宋" w:hAnsi="仿宋" w:eastAsia="仿宋" w:cs="仿宋"/>
                <w:color w:val="auto"/>
                <w:kern w:val="0"/>
                <w:sz w:val="24"/>
                <w:highlight w:val="none"/>
                <w:shd w:val="clear" w:color="auto" w:fill="FFFFFF" w:themeFill="background1"/>
                <w:lang w:val="en-US" w:eastAsia="zh-CN"/>
              </w:rPr>
              <w:t>2分，不提供不得分</w:t>
            </w:r>
            <w:r>
              <w:rPr>
                <w:rFonts w:hint="eastAsia" w:ascii="仿宋" w:hAnsi="仿宋" w:eastAsia="仿宋" w:cs="仿宋"/>
                <w:color w:val="auto"/>
                <w:kern w:val="0"/>
                <w:sz w:val="24"/>
                <w:highlight w:val="none"/>
                <w:shd w:val="clear" w:color="auto" w:fill="FFFFFF" w:themeFill="background1"/>
              </w:rPr>
              <w:t>。</w:t>
            </w:r>
          </w:p>
        </w:tc>
      </w:tr>
      <w:tr>
        <w:tblPrEx>
          <w:tblCellMar>
            <w:top w:w="0" w:type="dxa"/>
            <w:left w:w="108" w:type="dxa"/>
            <w:bottom w:w="0" w:type="dxa"/>
            <w:right w:w="108" w:type="dxa"/>
          </w:tblCellMar>
        </w:tblPrEx>
        <w:trPr>
          <w:trHeight w:val="1011" w:hRule="atLeast"/>
          <w:jc w:val="center"/>
        </w:trPr>
        <w:tc>
          <w:tcPr>
            <w:tcW w:w="121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highlight w:val="none"/>
                <w:lang w:val="en-GB"/>
              </w:rPr>
            </w:pPr>
            <w:r>
              <w:rPr>
                <w:rFonts w:hint="eastAsia" w:ascii="仿宋" w:hAnsi="仿宋" w:eastAsia="仿宋" w:cs="仿宋"/>
                <w:sz w:val="24"/>
                <w:highlight w:val="none"/>
                <w:lang w:val="en-GB"/>
              </w:rPr>
              <w:t>同类项目业绩</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val="en-GB" w:eastAsia="zh-CN"/>
              </w:rPr>
            </w:pPr>
            <w:r>
              <w:rPr>
                <w:rFonts w:hint="eastAsia" w:ascii="仿宋" w:hAnsi="仿宋" w:eastAsia="仿宋" w:cs="仿宋"/>
                <w:sz w:val="24"/>
                <w:highlight w:val="none"/>
                <w:lang w:val="en-GB" w:eastAsia="zh-CN"/>
              </w:rPr>
              <w:t>自201</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val="en-GB" w:eastAsia="zh-CN"/>
              </w:rPr>
              <w:t>年1月1日至本项目投标截止日（以合同签订日期为开始日，以验收报告为截止日）投标文件提供一项</w:t>
            </w:r>
            <w:r>
              <w:rPr>
                <w:rFonts w:hint="eastAsia" w:ascii="仿宋" w:hAnsi="仿宋" w:eastAsia="仿宋" w:cs="仿宋"/>
                <w:kern w:val="0"/>
                <w:sz w:val="24"/>
                <w:highlight w:val="none"/>
                <w:lang w:val="en-GB" w:eastAsia="zh-CN"/>
              </w:rPr>
              <w:t>同类业绩</w:t>
            </w:r>
            <w:r>
              <w:rPr>
                <w:rFonts w:hint="eastAsia" w:ascii="仿宋" w:hAnsi="仿宋" w:eastAsia="仿宋" w:cs="仿宋"/>
                <w:sz w:val="24"/>
                <w:highlight w:val="none"/>
                <w:lang w:val="en-GB" w:eastAsia="zh-CN"/>
              </w:rPr>
              <w:t>案例</w:t>
            </w:r>
            <w:r>
              <w:rPr>
                <w:rFonts w:hint="eastAsia" w:ascii="仿宋" w:hAnsi="仿宋" w:eastAsia="仿宋" w:cs="仿宋"/>
                <w:b/>
                <w:bCs/>
                <w:sz w:val="24"/>
                <w:highlight w:val="none"/>
                <w:lang w:val="en-GB" w:eastAsia="zh-CN"/>
              </w:rPr>
              <w:t>得</w:t>
            </w: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lang w:val="en-GB" w:eastAsia="zh-CN"/>
              </w:rPr>
              <w:t>分</w:t>
            </w:r>
            <w:r>
              <w:rPr>
                <w:rFonts w:hint="eastAsia" w:ascii="仿宋" w:hAnsi="仿宋" w:eastAsia="仿宋" w:cs="仿宋"/>
                <w:sz w:val="24"/>
                <w:highlight w:val="none"/>
                <w:lang w:val="en-GB" w:eastAsia="zh-CN"/>
              </w:rPr>
              <w:t>，</w:t>
            </w:r>
            <w:r>
              <w:rPr>
                <w:rFonts w:hint="eastAsia" w:ascii="仿宋" w:hAnsi="仿宋" w:eastAsia="仿宋" w:cs="仿宋"/>
                <w:b/>
                <w:bCs/>
                <w:sz w:val="24"/>
                <w:highlight w:val="none"/>
                <w:lang w:val="en-GB" w:eastAsia="zh-CN"/>
              </w:rPr>
              <w:t>满分</w:t>
            </w: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lang w:val="en-GB" w:eastAsia="zh-CN"/>
              </w:rPr>
              <w:t>分</w:t>
            </w:r>
            <w:r>
              <w:rPr>
                <w:rFonts w:hint="eastAsia" w:ascii="仿宋" w:hAnsi="仿宋" w:eastAsia="仿宋" w:cs="仿宋"/>
                <w:sz w:val="24"/>
                <w:highlight w:val="none"/>
                <w:lang w:val="en-GB" w:eastAsia="zh-CN"/>
              </w:rPr>
              <w:t>。（提供中标通知书或合同等证明文件，否则不得分）</w:t>
            </w:r>
          </w:p>
        </w:tc>
      </w:tr>
      <w:tr>
        <w:tblPrEx>
          <w:tblCellMar>
            <w:top w:w="0" w:type="dxa"/>
            <w:left w:w="108" w:type="dxa"/>
            <w:bottom w:w="0" w:type="dxa"/>
            <w:right w:w="108" w:type="dxa"/>
          </w:tblCellMar>
        </w:tblPrEx>
        <w:trPr>
          <w:trHeight w:val="1011" w:hRule="atLeast"/>
          <w:jc w:val="center"/>
        </w:trPr>
        <w:tc>
          <w:tcPr>
            <w:tcW w:w="121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highlight w:val="none"/>
                <w:lang w:val="en-GB" w:eastAsia="zh-CN"/>
              </w:rPr>
            </w:pPr>
            <w:r>
              <w:rPr>
                <w:rFonts w:hint="eastAsia" w:ascii="仿宋" w:hAnsi="仿宋" w:eastAsia="仿宋" w:cs="仿宋"/>
                <w:sz w:val="24"/>
                <w:highlight w:val="none"/>
                <w:lang w:val="en-GB" w:eastAsia="zh-CN"/>
              </w:rPr>
              <w:t>资质证明</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val="en-GB" w:eastAsia="zh-CN"/>
              </w:rPr>
            </w:pPr>
            <w:r>
              <w:rPr>
                <w:rFonts w:hint="eastAsia" w:ascii="仿宋" w:hAnsi="仿宋" w:eastAsia="仿宋" w:cs="仿宋"/>
                <w:sz w:val="24"/>
                <w:highlight w:val="none"/>
                <w:lang w:val="en-US" w:eastAsia="zh-CN"/>
              </w:rPr>
              <w:t>同时</w:t>
            </w:r>
            <w:r>
              <w:rPr>
                <w:rFonts w:hint="eastAsia" w:ascii="仿宋" w:hAnsi="仿宋" w:eastAsia="仿宋" w:cs="仿宋"/>
                <w:sz w:val="24"/>
                <w:highlight w:val="none"/>
                <w:lang w:val="en-GB" w:eastAsia="zh-CN"/>
              </w:rPr>
              <w:t>具有有效的信息技术服务标准</w:t>
            </w:r>
            <w:r>
              <w:rPr>
                <w:rFonts w:hint="eastAsia" w:ascii="仿宋" w:hAnsi="仿宋" w:eastAsia="仿宋" w:cs="仿宋"/>
                <w:sz w:val="24"/>
                <w:highlight w:val="none"/>
                <w:lang w:eastAsia="zh-CN"/>
              </w:rPr>
              <w:t>ITSS证书</w:t>
            </w:r>
            <w:r>
              <w:rPr>
                <w:rFonts w:hint="eastAsia" w:ascii="仿宋" w:hAnsi="仿宋" w:eastAsia="仿宋" w:cs="仿宋"/>
                <w:sz w:val="24"/>
                <w:highlight w:val="none"/>
                <w:lang w:val="en-GB" w:eastAsia="zh-CN"/>
              </w:rPr>
              <w:t>、信息安全管理体系</w:t>
            </w:r>
            <w:r>
              <w:rPr>
                <w:rFonts w:hint="eastAsia" w:ascii="仿宋" w:hAnsi="仿宋" w:eastAsia="仿宋" w:cs="仿宋"/>
                <w:sz w:val="24"/>
                <w:highlight w:val="none"/>
                <w:lang w:eastAsia="zh-CN"/>
              </w:rPr>
              <w:t>IS0</w:t>
            </w:r>
            <w:r>
              <w:rPr>
                <w:rFonts w:hint="eastAsia" w:ascii="仿宋" w:hAnsi="仿宋" w:eastAsia="仿宋" w:cs="仿宋"/>
                <w:sz w:val="24"/>
                <w:highlight w:val="none"/>
                <w:lang w:val="en-GB" w:eastAsia="zh-CN"/>
              </w:rPr>
              <w:t>27001证书、</w:t>
            </w:r>
            <w:r>
              <w:rPr>
                <w:rFonts w:hint="eastAsia" w:ascii="仿宋" w:hAnsi="仿宋" w:eastAsia="仿宋" w:cs="仿宋"/>
                <w:sz w:val="24"/>
                <w:highlight w:val="none"/>
                <w:lang w:eastAsia="zh-CN"/>
              </w:rPr>
              <w:t>质量管理体系IS09001</w:t>
            </w:r>
            <w:r>
              <w:rPr>
                <w:rFonts w:hint="eastAsia" w:ascii="仿宋" w:hAnsi="仿宋" w:eastAsia="仿宋" w:cs="仿宋"/>
                <w:sz w:val="24"/>
                <w:highlight w:val="none"/>
                <w:lang w:val="en-GB" w:eastAsia="zh-CN"/>
              </w:rPr>
              <w:t>证书得</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en-GB" w:eastAsia="zh-CN"/>
              </w:rPr>
              <w:t>分；</w:t>
            </w:r>
          </w:p>
          <w:p>
            <w:pPr>
              <w:widowControl/>
              <w:rPr>
                <w:rFonts w:hint="eastAsia"/>
                <w:highlight w:val="none"/>
                <w:lang w:val="en-GB" w:eastAsia="zh-CN"/>
              </w:rPr>
            </w:pPr>
            <w:r>
              <w:rPr>
                <w:rFonts w:hint="eastAsia" w:ascii="仿宋" w:hAnsi="仿宋" w:eastAsia="仿宋" w:cs="仿宋"/>
                <w:sz w:val="24"/>
                <w:highlight w:val="none"/>
              </w:rPr>
              <w:t>须提供相关证书复印件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只提供部分或</w:t>
            </w:r>
            <w:r>
              <w:rPr>
                <w:rFonts w:hint="eastAsia" w:ascii="仿宋" w:hAnsi="仿宋" w:eastAsia="仿宋" w:cs="仿宋"/>
                <w:sz w:val="24"/>
                <w:highlight w:val="none"/>
              </w:rPr>
              <w:t>未提供证书复印件不得分，最高得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w:t>
            </w:r>
          </w:p>
        </w:tc>
      </w:tr>
      <w:tr>
        <w:tblPrEx>
          <w:tblCellMar>
            <w:top w:w="0" w:type="dxa"/>
            <w:left w:w="108" w:type="dxa"/>
            <w:bottom w:w="0" w:type="dxa"/>
            <w:right w:w="108" w:type="dxa"/>
          </w:tblCellMar>
        </w:tblPrEx>
        <w:trPr>
          <w:trHeight w:val="1011" w:hRule="atLeast"/>
          <w:jc w:val="center"/>
        </w:trPr>
        <w:tc>
          <w:tcPr>
            <w:tcW w:w="121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highlight w:val="none"/>
                <w:lang w:val="en-GB" w:eastAsia="zh-CN"/>
              </w:rPr>
            </w:pP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投标人具有有效的统一存储平台版权或专利证书的，得4分。</w:t>
            </w:r>
          </w:p>
          <w:p>
            <w:pPr>
              <w:widowControl/>
              <w:rPr>
                <w:rFonts w:hint="eastAsia" w:ascii="仿宋" w:hAnsi="仿宋" w:eastAsia="仿宋" w:cs="仿宋"/>
                <w:sz w:val="24"/>
                <w:highlight w:val="none"/>
              </w:rPr>
            </w:pPr>
            <w:r>
              <w:rPr>
                <w:rFonts w:hint="eastAsia" w:ascii="仿宋" w:hAnsi="仿宋" w:eastAsia="仿宋" w:cs="仿宋"/>
                <w:sz w:val="24"/>
                <w:highlight w:val="none"/>
                <w:lang w:val="en-US" w:eastAsia="zh-CN"/>
              </w:rPr>
              <w:t>（投标人需提供相关材料证明文件，无提供不得分，原件备查。）</w:t>
            </w:r>
          </w:p>
        </w:tc>
      </w:tr>
      <w:tr>
        <w:tblPrEx>
          <w:tblCellMar>
            <w:top w:w="0" w:type="dxa"/>
            <w:left w:w="108" w:type="dxa"/>
            <w:bottom w:w="0" w:type="dxa"/>
            <w:right w:w="108" w:type="dxa"/>
          </w:tblCellMar>
        </w:tblPrEx>
        <w:trPr>
          <w:trHeight w:val="505" w:hRule="atLeast"/>
          <w:jc w:val="center"/>
        </w:trPr>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4"/>
                <w:highlight w:val="none"/>
                <w:lang w:val="en-GB" w:eastAsia="zh-CN"/>
              </w:rPr>
            </w:pPr>
            <w:r>
              <w:rPr>
                <w:rFonts w:hint="eastAsia" w:ascii="仿宋" w:hAnsi="仿宋" w:eastAsia="仿宋" w:cs="仿宋"/>
                <w:sz w:val="24"/>
                <w:highlight w:val="none"/>
                <w:lang w:val="en-GB"/>
              </w:rPr>
              <w:t>服务</w:t>
            </w:r>
            <w:r>
              <w:rPr>
                <w:rFonts w:hint="eastAsia" w:ascii="仿宋" w:hAnsi="仿宋" w:eastAsia="仿宋" w:cs="仿宋"/>
                <w:sz w:val="24"/>
                <w:highlight w:val="none"/>
                <w:lang w:val="en-GB" w:eastAsia="zh-CN"/>
              </w:rPr>
              <w:t>便利性</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lang w:eastAsia="zh-CN"/>
              </w:rPr>
            </w:pPr>
            <w:r>
              <w:rPr>
                <w:rFonts w:hint="default" w:ascii="仿宋" w:hAnsi="仿宋" w:eastAsia="仿宋" w:cs="仿宋"/>
                <w:color w:val="auto"/>
                <w:kern w:val="0"/>
                <w:sz w:val="24"/>
                <w:highlight w:val="none"/>
                <w:lang w:eastAsia="zh-CN"/>
              </w:rPr>
              <w:t>2</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供应商在惠州市区域内提供自有或租赁的固定场所作为服务场所并为本项目派出人员提供服务，或供应商承诺中标后按要求设置服务场所并提供相关服务，为满足采购需求得</w:t>
            </w:r>
            <w:r>
              <w:rPr>
                <w:rFonts w:hint="default" w:ascii="仿宋" w:hAnsi="仿宋" w:eastAsia="仿宋" w:cs="仿宋"/>
                <w:b w:val="0"/>
                <w:bCs/>
                <w:sz w:val="24"/>
                <w:highlight w:val="none"/>
                <w:lang w:eastAsia="zh-CN"/>
              </w:rPr>
              <w:t>2</w:t>
            </w:r>
            <w:r>
              <w:rPr>
                <w:rFonts w:hint="eastAsia" w:ascii="仿宋" w:hAnsi="仿宋" w:eastAsia="仿宋" w:cs="仿宋"/>
                <w:b w:val="0"/>
                <w:bCs/>
                <w:sz w:val="24"/>
                <w:highlight w:val="none"/>
                <w:lang w:val="en-US" w:eastAsia="zh-CN"/>
              </w:rPr>
              <w:t>分，部分满足或不满足的情形不得分，无服务场所响应服务需求不得分。</w:t>
            </w:r>
          </w:p>
          <w:p>
            <w:pPr>
              <w:widowControl/>
              <w:rPr>
                <w:rFonts w:hint="eastAsia" w:ascii="仿宋" w:hAnsi="仿宋" w:eastAsia="仿宋" w:cs="仿宋"/>
                <w:sz w:val="24"/>
                <w:highlight w:val="none"/>
                <w:lang w:val="en-GB" w:eastAsia="zh-CN"/>
              </w:rPr>
            </w:pPr>
            <w:r>
              <w:rPr>
                <w:rFonts w:hint="eastAsia" w:ascii="仿宋" w:hAnsi="仿宋" w:eastAsia="仿宋" w:cs="仿宋"/>
                <w:b w:val="0"/>
                <w:bCs/>
                <w:sz w:val="24"/>
                <w:highlight w:val="none"/>
                <w:lang w:val="en-US" w:eastAsia="zh-CN"/>
              </w:rPr>
              <w:t>（供应商需提供办公场所证明文件和供应商为售后服务人员缴纳社保的证明材料，无提供不得分。）</w:t>
            </w:r>
          </w:p>
        </w:tc>
      </w:tr>
      <w:tr>
        <w:tblPrEx>
          <w:tblCellMar>
            <w:top w:w="0" w:type="dxa"/>
            <w:left w:w="108" w:type="dxa"/>
            <w:bottom w:w="0" w:type="dxa"/>
            <w:right w:w="108" w:type="dxa"/>
          </w:tblCellMar>
        </w:tblPrEx>
        <w:trPr>
          <w:trHeight w:val="505" w:hRule="atLeast"/>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价格</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报价情况</w:t>
            </w:r>
          </w:p>
        </w:tc>
        <w:tc>
          <w:tcPr>
            <w:tcW w:w="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30</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z w:val="24"/>
                <w:highlight w:val="none"/>
              </w:rPr>
            </w:pPr>
            <w:r>
              <w:rPr>
                <w:rFonts w:hint="eastAsia" w:ascii="仿宋" w:hAnsi="仿宋" w:eastAsia="仿宋" w:cs="仿宋"/>
                <w:sz w:val="24"/>
                <w:highlight w:val="none"/>
              </w:rPr>
              <w:t>价格得分采用低价优先法计算，即满足招标文件要求且投标价格最低为评标基准价格，其价格得分为满分，其他投标人的价格得分按如下公式计算：价格得分=（评标基准价格÷投标价格）×价格分值。</w:t>
            </w:r>
          </w:p>
        </w:tc>
      </w:tr>
    </w:tbl>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szCs w:val="24"/>
        </w:rPr>
      </w:pPr>
      <w:r>
        <w:rPr>
          <w:rFonts w:hint="eastAsia" w:asciiTheme="minorEastAsia" w:hAnsiTheme="minorEastAsia"/>
          <w:sz w:val="24"/>
          <w:szCs w:val="24"/>
        </w:rPr>
        <w:t>2、缺项或不合格，则该项为0分。</w:t>
      </w:r>
    </w:p>
    <w:p>
      <w:pPr>
        <w:spacing w:line="360" w:lineRule="auto"/>
        <w:ind w:left="420" w:leftChars="200" w:firstLine="480" w:firstLineChars="200"/>
        <w:rPr>
          <w:rFonts w:hint="eastAsia" w:ascii="方正仿宋_GBK" w:hAnsi="方正仿宋_GBK" w:eastAsia="方正仿宋_GBK" w:cs="方正仿宋_GBK"/>
          <w:sz w:val="32"/>
          <w:szCs w:val="32"/>
          <w:lang w:val="en-US" w:eastAsia="zh-CN"/>
        </w:rPr>
      </w:pPr>
      <w:r>
        <w:rPr>
          <w:rFonts w:hint="eastAsia" w:asciiTheme="minorEastAsia" w:hAnsiTheme="minorEastAsia"/>
          <w:sz w:val="24"/>
          <w:szCs w:val="24"/>
        </w:rPr>
        <w:t>3、重要参数不得超过技术参数总数的10%。</w:t>
      </w:r>
    </w:p>
    <w:p>
      <w:pPr>
        <w:pStyle w:val="13"/>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8"/>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8"/>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5"/>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8"/>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8"/>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8"/>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8"/>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8"/>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8"/>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8"/>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ind w:firstLine="560"/>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6、未按规定报名的或未在规定截止时间完成投标的，不得质疑，</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 xml:space="preserve">不受理其任何质疑。     </w:t>
      </w:r>
    </w:p>
    <w:p>
      <w:pPr>
        <w:pStyle w:val="13"/>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CC7F221-7DB3-4BF7-A66C-CEC35CAD66A7}"/>
  </w:font>
  <w:font w:name="方正小标宋_GBK">
    <w:altName w:val="微软雅黑"/>
    <w:panose1 w:val="03000509000000000000"/>
    <w:charset w:val="86"/>
    <w:family w:val="auto"/>
    <w:pitch w:val="default"/>
    <w:sig w:usb0="00000000" w:usb1="00000000" w:usb2="00000000" w:usb3="00000000" w:csb0="00040000" w:csb1="00000000"/>
    <w:embedRegular r:id="rId2" w:fontKey="{03DBE756-3158-4123-BBE6-B0BBEC8D904A}"/>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EB4E3184-0EC3-4E82-AEA2-B1C3A6008D5A}"/>
  </w:font>
  <w:font w:name="方正黑体_GBK">
    <w:altName w:val="微软雅黑"/>
    <w:panose1 w:val="02000000000000000000"/>
    <w:charset w:val="00"/>
    <w:family w:val="auto"/>
    <w:pitch w:val="default"/>
    <w:sig w:usb0="00000000" w:usb1="00000000" w:usb2="00000000" w:usb3="00000000" w:csb0="00040000" w:csb1="00000000"/>
    <w:embedRegular r:id="rId4" w:fontKey="{F47352EF-1884-451F-BC4B-AC6FEF6BD9FF}"/>
  </w:font>
  <w:font w:name="方正楷体_GBK">
    <w:altName w:val="微软雅黑"/>
    <w:panose1 w:val="03000509000000000000"/>
    <w:charset w:val="86"/>
    <w:family w:val="auto"/>
    <w:pitch w:val="default"/>
    <w:sig w:usb0="00000000" w:usb1="00000000" w:usb2="00000000" w:usb3="00000000" w:csb0="00040000" w:csb1="00000000"/>
    <w:embedRegular r:id="rId5" w:fontKey="{26FD51E0-54DC-4685-908B-BF20E93569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CED"/>
    <w:multiLevelType w:val="singleLevel"/>
    <w:tmpl w:val="86B25CED"/>
    <w:lvl w:ilvl="0" w:tentative="0">
      <w:start w:val="1"/>
      <w:numFmt w:val="decimal"/>
      <w:lvlText w:val="%1."/>
      <w:lvlJc w:val="left"/>
      <w:pPr>
        <w:tabs>
          <w:tab w:val="left" w:pos="312"/>
        </w:tabs>
      </w:pPr>
    </w:lvl>
  </w:abstractNum>
  <w:abstractNum w:abstractNumId="1">
    <w:nsid w:val="92B2E6FE"/>
    <w:multiLevelType w:val="singleLevel"/>
    <w:tmpl w:val="92B2E6FE"/>
    <w:lvl w:ilvl="0" w:tentative="0">
      <w:start w:val="1"/>
      <w:numFmt w:val="chineseCounting"/>
      <w:suff w:val="nothing"/>
      <w:lvlText w:val="%1、"/>
      <w:lvlJc w:val="left"/>
      <w:rPr>
        <w:rFonts w:hint="eastAsia"/>
      </w:rPr>
    </w:lvl>
  </w:abstractNum>
  <w:abstractNum w:abstractNumId="2">
    <w:nsid w:val="C1C20C69"/>
    <w:multiLevelType w:val="singleLevel"/>
    <w:tmpl w:val="C1C20C69"/>
    <w:lvl w:ilvl="0" w:tentative="0">
      <w:start w:val="5"/>
      <w:numFmt w:val="decimal"/>
      <w:lvlText w:val="%1."/>
      <w:lvlJc w:val="left"/>
      <w:pPr>
        <w:tabs>
          <w:tab w:val="left" w:pos="312"/>
        </w:tabs>
      </w:pPr>
    </w:lvl>
  </w:abstractNum>
  <w:abstractNum w:abstractNumId="3">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4">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5">
    <w:nsid w:val="DA6E2527"/>
    <w:multiLevelType w:val="singleLevel"/>
    <w:tmpl w:val="DA6E2527"/>
    <w:lvl w:ilvl="0" w:tentative="0">
      <w:start w:val="2"/>
      <w:numFmt w:val="decimal"/>
      <w:suff w:val="nothing"/>
      <w:lvlText w:val="%1、"/>
      <w:lvlJc w:val="left"/>
    </w:lvl>
  </w:abstractNum>
  <w:abstractNum w:abstractNumId="6">
    <w:nsid w:val="F074A7C5"/>
    <w:multiLevelType w:val="singleLevel"/>
    <w:tmpl w:val="F074A7C5"/>
    <w:lvl w:ilvl="0" w:tentative="0">
      <w:start w:val="2"/>
      <w:numFmt w:val="chineseCounting"/>
      <w:suff w:val="nothing"/>
      <w:lvlText w:val="第%1部分　"/>
      <w:lvlJc w:val="left"/>
      <w:rPr>
        <w:rFonts w:hint="eastAsia" w:ascii="方正小标宋_GBK" w:hAnsi="方正小标宋_GBK" w:eastAsia="方正小标宋_GBK" w:cs="方正小标宋_GBK"/>
        <w:sz w:val="44"/>
        <w:szCs w:val="44"/>
      </w:rPr>
    </w:lvl>
  </w:abstractNum>
  <w:abstractNum w:abstractNumId="7">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8">
    <w:nsid w:val="F8896876"/>
    <w:multiLevelType w:val="singleLevel"/>
    <w:tmpl w:val="F8896876"/>
    <w:lvl w:ilvl="0" w:tentative="0">
      <w:start w:val="1"/>
      <w:numFmt w:val="decimal"/>
      <w:suff w:val="nothing"/>
      <w:lvlText w:val="（%1）"/>
      <w:lvlJc w:val="left"/>
    </w:lvl>
  </w:abstractNum>
  <w:abstractNum w:abstractNumId="9">
    <w:nsid w:val="272975D6"/>
    <w:multiLevelType w:val="singleLevel"/>
    <w:tmpl w:val="272975D6"/>
    <w:lvl w:ilvl="0" w:tentative="0">
      <w:start w:val="4"/>
      <w:numFmt w:val="decimal"/>
      <w:suff w:val="nothing"/>
      <w:lvlText w:val="%1、"/>
      <w:lvlJc w:val="left"/>
    </w:lvl>
  </w:abstractNum>
  <w:abstractNum w:abstractNumId="10">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1">
    <w:nsid w:val="532C3323"/>
    <w:multiLevelType w:val="singleLevel"/>
    <w:tmpl w:val="532C3323"/>
    <w:lvl w:ilvl="0" w:tentative="0">
      <w:start w:val="1"/>
      <w:numFmt w:val="decimal"/>
      <w:suff w:val="nothing"/>
      <w:lvlText w:val="%1、"/>
      <w:lvlJc w:val="left"/>
    </w:lvl>
  </w:abstractNum>
  <w:abstractNum w:abstractNumId="12">
    <w:nsid w:val="53BE6FC0"/>
    <w:multiLevelType w:val="multilevel"/>
    <w:tmpl w:val="53BE6FC0"/>
    <w:lvl w:ilvl="0" w:tentative="0">
      <w:start w:val="1"/>
      <w:numFmt w:val="decimal"/>
      <w:pStyle w:val="7"/>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3">
    <w:nsid w:val="575CABA0"/>
    <w:multiLevelType w:val="singleLevel"/>
    <w:tmpl w:val="575CABA0"/>
    <w:lvl w:ilvl="0" w:tentative="0">
      <w:start w:val="6"/>
      <w:numFmt w:val="decimal"/>
      <w:suff w:val="nothing"/>
      <w:lvlText w:val="%1、"/>
      <w:lvlJc w:val="left"/>
    </w:lvl>
  </w:abstractNum>
  <w:abstractNum w:abstractNumId="14">
    <w:nsid w:val="5F3B6425"/>
    <w:multiLevelType w:val="singleLevel"/>
    <w:tmpl w:val="5F3B6425"/>
    <w:lvl w:ilvl="0" w:tentative="0">
      <w:start w:val="1"/>
      <w:numFmt w:val="decimal"/>
      <w:suff w:val="nothing"/>
      <w:lvlText w:val="（%1）"/>
      <w:lvlJc w:val="left"/>
    </w:lvl>
  </w:abstractNum>
  <w:num w:numId="1">
    <w:abstractNumId w:val="10"/>
  </w:num>
  <w:num w:numId="2">
    <w:abstractNumId w:val="12"/>
  </w:num>
  <w:num w:numId="3">
    <w:abstractNumId w:val="3"/>
  </w:num>
  <w:num w:numId="4">
    <w:abstractNumId w:val="6"/>
  </w:num>
  <w:num w:numId="5">
    <w:abstractNumId w:val="1"/>
  </w:num>
  <w:num w:numId="6">
    <w:abstractNumId w:val="5"/>
  </w:num>
  <w:num w:numId="7">
    <w:abstractNumId w:val="0"/>
  </w:num>
  <w:num w:numId="8">
    <w:abstractNumId w:val="11"/>
  </w:num>
  <w:num w:numId="9">
    <w:abstractNumId w:val="7"/>
  </w:num>
  <w:num w:numId="10">
    <w:abstractNumId w:val="4"/>
  </w:num>
  <w:num w:numId="11">
    <w:abstractNumId w:val="9"/>
  </w:num>
  <w:num w:numId="12">
    <w:abstractNumId w:val="14"/>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1FF7293"/>
    <w:rsid w:val="03895B62"/>
    <w:rsid w:val="14047793"/>
    <w:rsid w:val="169C7A38"/>
    <w:rsid w:val="1F9F141F"/>
    <w:rsid w:val="29DF3921"/>
    <w:rsid w:val="2F587767"/>
    <w:rsid w:val="40001339"/>
    <w:rsid w:val="4F78701E"/>
    <w:rsid w:val="5DA0206F"/>
    <w:rsid w:val="68526B73"/>
    <w:rsid w:val="69445482"/>
    <w:rsid w:val="6A6177EF"/>
    <w:rsid w:val="7C3E2097"/>
    <w:rsid w:val="CDDED7BD"/>
    <w:rsid w:val="D98EF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正"/>
    <w:basedOn w:val="1"/>
    <w:next w:val="1"/>
    <w:qFormat/>
    <w:uiPriority w:val="0"/>
    <w:pPr>
      <w:spacing w:line="560" w:lineRule="exact"/>
      <w:ind w:firstLine="561"/>
    </w:pPr>
    <w:rPr>
      <w:rFonts w:eastAsia="仿宋_GB2312"/>
      <w:sz w:val="28"/>
    </w:rPr>
  </w:style>
  <w:style w:type="paragraph" w:styleId="7">
    <w:name w:val="Body Text"/>
    <w:basedOn w:val="1"/>
    <w:next w:val="1"/>
    <w:qFormat/>
    <w:uiPriority w:val="0"/>
    <w:pPr>
      <w:numPr>
        <w:ilvl w:val="0"/>
        <w:numId w:val="2"/>
      </w:numPr>
      <w:tabs>
        <w:tab w:val="clear" w:pos="839"/>
      </w:tabs>
      <w:spacing w:after="120"/>
      <w:ind w:left="0" w:firstLine="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Body Text 2"/>
    <w:basedOn w:val="1"/>
    <w:qFormat/>
    <w:uiPriority w:val="0"/>
    <w:pPr>
      <w:jc w:val="left"/>
    </w:pPr>
    <w:rPr>
      <w:rFonts w:ascii="仿宋_GB2312" w:hAnsi="宋体" w:eastAsia="仿宋_GB231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8">
    <w:name w:val="列出段落1"/>
    <w:basedOn w:val="1"/>
    <w:qFormat/>
    <w:uiPriority w:val="34"/>
    <w:pPr>
      <w:ind w:firstLine="420"/>
    </w:pPr>
    <w:rPr>
      <w:rFonts w:cs="Times New Roman"/>
      <w:szCs w:val="22"/>
    </w:rPr>
  </w:style>
  <w:style w:type="paragraph" w:customStyle="1" w:styleId="19">
    <w:name w:val="_正文段落"/>
    <w:basedOn w:val="1"/>
    <w:qFormat/>
    <w:uiPriority w:val="0"/>
    <w:pPr>
      <w:spacing w:beforeLines="50" w:afterLines="50" w:line="360" w:lineRule="auto"/>
      <w:ind w:firstLine="200" w:firstLineChars="200"/>
    </w:pPr>
    <w:rPr>
      <w:rFonts w:ascii="Times New Roman" w:hAnsi="Times New Roman"/>
      <w:sz w:val="24"/>
      <w:szCs w:val="24"/>
    </w:rPr>
  </w:style>
  <w:style w:type="paragraph" w:customStyle="1" w:styleId="20">
    <w:name w:val="_Style 32"/>
    <w:basedOn w:val="1"/>
    <w:next w:val="21"/>
    <w:qFormat/>
    <w:uiPriority w:val="34"/>
    <w:pPr>
      <w:ind w:firstLine="420" w:firstLineChars="200"/>
    </w:pPr>
    <w:rPr>
      <w:rFonts w:ascii="Times New Roman" w:hAnsi="Times New Roman" w:eastAsia="黑体" w:cs="Times New Roman"/>
      <w:bCs/>
      <w:sz w:val="30"/>
      <w:szCs w:val="30"/>
    </w:rPr>
  </w:style>
  <w:style w:type="paragraph" w:customStyle="1" w:styleId="21">
    <w:name w:val="List Paragraph"/>
    <w:basedOn w:val="1"/>
    <w:qFormat/>
    <w:uiPriority w:val="34"/>
    <w:pPr>
      <w:ind w:firstLine="420" w:firstLineChars="200"/>
    </w:pPr>
  </w:style>
  <w:style w:type="paragraph" w:customStyle="1" w:styleId="22">
    <w:name w:val="Table Paragraph"/>
    <w:basedOn w:val="1"/>
    <w:qFormat/>
    <w:uiPriority w:val="0"/>
    <w:pPr>
      <w:spacing w:after="160" w:line="259" w:lineRule="auto"/>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2021-08-30T08:00:00Z</dcterms:created>
  <dc:creator>(*❦ω❦豪）</dc:creator>
  <cp:lastModifiedBy>(*❦ω❦豪）</cp:lastModifiedBy>
  <cp:lastPrinted>2021-11-02T15:41:00Z</cp:lastPrinted>
  <dcterms:modified xsi:type="dcterms:W3CDTF">2021-12-23T17:26:02Z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80A42FCC1C81486F9A53B7709AE83692</vt:lpwstr>
  </property>
</Properties>
</file>