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360" w:lineRule="auto"/>
        <w:jc w:val="center"/>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惠州市第六人民医院</w:t>
      </w:r>
    </w:p>
    <w:p>
      <w:pPr>
        <w:tabs>
          <w:tab w:val="left" w:pos="9360"/>
        </w:tabs>
        <w:spacing w:line="360" w:lineRule="auto"/>
        <w:jc w:val="center"/>
        <w:rPr>
          <w:rFonts w:hint="eastAsia" w:ascii="方正小标宋简体" w:hAnsi="方正小标宋简体" w:eastAsia="方正小标宋简体" w:cs="方正小标宋简体"/>
          <w:bCs/>
          <w:sz w:val="48"/>
          <w:szCs w:val="48"/>
          <w:lang w:val="en-US" w:eastAsia="zh-CN"/>
        </w:rPr>
      </w:pPr>
      <w:r>
        <w:rPr>
          <w:rFonts w:hint="eastAsia" w:ascii="方正小标宋简体" w:hAnsi="方正小标宋简体" w:eastAsia="方正小标宋简体" w:cs="方正小标宋简体"/>
          <w:bCs/>
          <w:sz w:val="48"/>
          <w:szCs w:val="48"/>
          <w:lang w:eastAsia="zh-CN"/>
        </w:rPr>
        <w:t>服务器</w:t>
      </w:r>
      <w:r>
        <w:rPr>
          <w:rFonts w:hint="eastAsia" w:ascii="方正小标宋简体" w:hAnsi="方正小标宋简体" w:eastAsia="方正小标宋简体" w:cs="方正小标宋简体"/>
          <w:bCs/>
          <w:sz w:val="48"/>
          <w:szCs w:val="48"/>
        </w:rPr>
        <w:t>扩容</w:t>
      </w:r>
      <w:r>
        <w:rPr>
          <w:rFonts w:hint="eastAsia" w:ascii="方正小标宋简体" w:hAnsi="方正小标宋简体" w:eastAsia="方正小标宋简体" w:cs="方正小标宋简体"/>
          <w:bCs/>
          <w:sz w:val="48"/>
          <w:szCs w:val="48"/>
          <w:lang w:eastAsia="zh-CN"/>
        </w:rPr>
        <w:t>项目需求书</w:t>
      </w: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p>
    <w:p>
      <w:pPr>
        <w:tabs>
          <w:tab w:val="left" w:pos="9360"/>
        </w:tabs>
        <w:spacing w:line="600" w:lineRule="exact"/>
        <w:jc w:val="center"/>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2022年</w:t>
      </w:r>
      <w:r>
        <w:rPr>
          <w:rFonts w:ascii="方正小标宋简体" w:hAnsi="方正小标宋简体" w:eastAsia="方正小标宋简体" w:cs="方正小标宋简体"/>
          <w:bCs/>
          <w:sz w:val="48"/>
          <w:szCs w:val="48"/>
        </w:rPr>
        <w:t>1</w:t>
      </w:r>
      <w:r>
        <w:rPr>
          <w:rFonts w:hint="eastAsia" w:ascii="方正小标宋简体" w:hAnsi="方正小标宋简体" w:eastAsia="方正小标宋简体" w:cs="方正小标宋简体"/>
          <w:bCs/>
          <w:sz w:val="48"/>
          <w:szCs w:val="48"/>
          <w:lang w:val="en-US" w:eastAsia="zh-CN"/>
        </w:rPr>
        <w:t>1</w:t>
      </w:r>
      <w:r>
        <w:rPr>
          <w:rFonts w:hint="eastAsia" w:ascii="方正小标宋简体" w:hAnsi="方正小标宋简体" w:eastAsia="方正小标宋简体" w:cs="方正小标宋简体"/>
          <w:bCs/>
          <w:sz w:val="48"/>
          <w:szCs w:val="48"/>
        </w:rPr>
        <w:t>月</w:t>
      </w:r>
    </w:p>
    <w:p>
      <w:pPr>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br w:type="page"/>
      </w:r>
      <w:bookmarkStart w:id="0" w:name="_GoBack"/>
      <w:bookmarkEnd w:id="0"/>
    </w:p>
    <w:p>
      <w:pPr>
        <w:pStyle w:val="2"/>
      </w:pPr>
      <w:r>
        <w:rPr>
          <w:rFonts w:hint="eastAsia"/>
        </w:rPr>
        <w:t>一、项目背景</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sz w:val="24"/>
          <w:szCs w:val="32"/>
        </w:rPr>
      </w:pPr>
      <w:r>
        <w:rPr>
          <w:rFonts w:hint="eastAsia" w:ascii="宋体" w:hAnsi="宋体" w:cs="宋体"/>
          <w:sz w:val="24"/>
          <w:szCs w:val="32"/>
        </w:rPr>
        <w:t>我院从2</w:t>
      </w:r>
      <w:r>
        <w:rPr>
          <w:rFonts w:ascii="宋体" w:hAnsi="宋体" w:cs="宋体"/>
          <w:sz w:val="24"/>
          <w:szCs w:val="32"/>
        </w:rPr>
        <w:t>018</w:t>
      </w:r>
      <w:r>
        <w:rPr>
          <w:rFonts w:hint="eastAsia" w:ascii="宋体" w:hAnsi="宋体" w:cs="宋体"/>
          <w:sz w:val="24"/>
          <w:szCs w:val="32"/>
        </w:rPr>
        <w:t>年开始就基于业务信息系统承载的实际需求以及信息技术发展的趋势摒弃了传统I</w:t>
      </w:r>
      <w:r>
        <w:rPr>
          <w:rFonts w:ascii="宋体" w:hAnsi="宋体" w:cs="宋体"/>
          <w:sz w:val="24"/>
          <w:szCs w:val="32"/>
        </w:rPr>
        <w:t>T</w:t>
      </w:r>
      <w:r>
        <w:rPr>
          <w:rFonts w:hint="eastAsia" w:ascii="宋体" w:hAnsi="宋体" w:cs="宋体"/>
          <w:sz w:val="24"/>
          <w:szCs w:val="32"/>
        </w:rPr>
        <w:t>基础架构（物理服务器+外置存储）承载方式，选用了具备灵活的变更能力、可靠的稳定性及安全性的超融合平台架构做为医院承载医疗业务信息系统的基础设施。</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s="宋体"/>
          <w:sz w:val="24"/>
          <w:szCs w:val="32"/>
        </w:rPr>
      </w:pPr>
      <w:r>
        <w:rPr>
          <w:rFonts w:hint="eastAsia" w:ascii="宋体" w:hAnsi="宋体" w:cs="宋体"/>
          <w:sz w:val="24"/>
          <w:szCs w:val="32"/>
        </w:rPr>
        <w:t>而随着医院医院业务的快速发展以及信息水平的不断升级提高，目前出现了超融合平台资源池不足的问题，因此需要对原有的超融合平台资源池进行扩容以满足现有的业务承载需要以及后续业务的承载需求。</w:t>
      </w:r>
    </w:p>
    <w:p>
      <w:pPr>
        <w:pStyle w:val="2"/>
      </w:pPr>
      <w:r>
        <w:rPr>
          <w:rFonts w:hint="eastAsia"/>
        </w:rPr>
        <w:t>二、项目建设目标</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sz w:val="24"/>
          <w:szCs w:val="32"/>
        </w:rPr>
      </w:pPr>
      <w:r>
        <w:rPr>
          <w:rFonts w:hint="eastAsia" w:ascii="宋体" w:hAnsi="宋体" w:eastAsia="宋体" w:cs="宋体"/>
          <w:kern w:val="2"/>
          <w:sz w:val="24"/>
          <w:szCs w:val="32"/>
          <w:lang w:val="en-US" w:eastAsia="zh-CN" w:bidi="ar-SA"/>
        </w:rPr>
        <w:t>本次项目建设的核心在于解决现有超融合平台资源不足的问题，为医院未来业务发展以及信息系统承载提供可靠性资源，通</w:t>
      </w:r>
      <w:r>
        <w:rPr>
          <w:rFonts w:hint="eastAsia" w:ascii="宋体" w:hAnsi="宋体" w:cs="宋体"/>
          <w:sz w:val="24"/>
          <w:szCs w:val="32"/>
        </w:rPr>
        <w:t>过本次建设以实现如下问题的解决：</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0"/>
        <w:textAlignment w:val="auto"/>
        <w:rPr>
          <w:rFonts w:ascii="宋体" w:hAnsi="宋体" w:eastAsia="宋体" w:cs="宋体"/>
          <w:szCs w:val="32"/>
        </w:rPr>
      </w:pPr>
      <w:r>
        <w:rPr>
          <w:rFonts w:hint="eastAsia" w:ascii="宋体" w:hAnsi="宋体" w:eastAsia="宋体" w:cs="宋体"/>
          <w:szCs w:val="32"/>
        </w:rPr>
        <w:t>新建超融合平台集群，并将原有集群和新建集群进行统一管理（资源统一调度），满足现有业务信息系统的承载需求。</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0"/>
        <w:textAlignment w:val="auto"/>
        <w:rPr>
          <w:rFonts w:ascii="微软雅黑" w:hAnsi="微软雅黑" w:eastAsia="微软雅黑" w:cs="Times New Roman"/>
          <w:sz w:val="21"/>
        </w:rPr>
      </w:pPr>
      <w:r>
        <w:rPr>
          <w:rFonts w:hint="eastAsia" w:ascii="宋体" w:hAnsi="宋体" w:eastAsia="宋体" w:cs="宋体"/>
          <w:szCs w:val="32"/>
        </w:rPr>
        <w:t>建设满足三级医院的IT基础设施平台，医院未来平台和数据中心会成为智慧医院建设核心，临床数据中心、科研数据中心等平台的建设，也对GPU、hadoop、微服务、容器等技术架构提出了新的建设诉求，通过本次数据中心建设实现对医院业务发展和技术延展性的建设目标；</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0"/>
        <w:textAlignment w:val="auto"/>
        <w:rPr>
          <w:rFonts w:ascii="微软雅黑" w:hAnsi="微软雅黑" w:eastAsia="微软雅黑" w:cs="Times New Roman"/>
          <w:sz w:val="21"/>
        </w:rPr>
      </w:pPr>
      <w:r>
        <w:rPr>
          <w:rFonts w:hint="eastAsia" w:ascii="宋体" w:hAnsi="宋体" w:eastAsia="宋体" w:cs="宋体"/>
          <w:szCs w:val="32"/>
        </w:rPr>
        <w:t>满足电子病历评级、互联互通评级等医院建设过程中IT建设标准，以云化作为IT建设主要方向，满足等保、容灾等政策评级要求；</w:t>
      </w:r>
    </w:p>
    <w:p>
      <w:pPr>
        <w:pStyle w:val="2"/>
      </w:pPr>
      <w:r>
        <w:rPr>
          <w:rFonts w:hint="eastAsia"/>
        </w:rPr>
        <w:t>三、建设内容</w:t>
      </w:r>
    </w:p>
    <w:p>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eastAsia" w:ascii="宋体" w:hAnsi="宋体" w:cs="宋体"/>
          <w:sz w:val="24"/>
          <w:szCs w:val="32"/>
        </w:rPr>
      </w:pPr>
      <w:r>
        <w:rPr>
          <w:rFonts w:hint="eastAsia" w:ascii="宋体" w:hAnsi="宋体" w:cs="宋体"/>
          <w:sz w:val="24"/>
          <w:szCs w:val="32"/>
        </w:rPr>
        <w:t>本次项目围绕“超融合平台资源池扩容”建设工作展开，项目建设主要内容如下：</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sz w:val="24"/>
          <w:szCs w:val="32"/>
        </w:rPr>
      </w:pPr>
      <w:r>
        <w:rPr>
          <w:rFonts w:ascii="宋体" w:hAnsi="宋体" w:cs="宋体"/>
          <w:sz w:val="24"/>
          <w:szCs w:val="32"/>
        </w:rPr>
        <w:t>1</w:t>
      </w:r>
      <w:r>
        <w:rPr>
          <w:rFonts w:hint="eastAsia" w:ascii="宋体" w:hAnsi="宋体" w:cs="宋体"/>
          <w:sz w:val="24"/>
          <w:szCs w:val="32"/>
        </w:rPr>
        <w:t>、增加超融合一体机节点。新增加超融合一体机，通过软件定义计算、软件定义存储、以及软件定义网络来构建一个稳定、敏捷的IT基础设施底座，本次计划新增超融合主机3台，具体配置详见建设清单；</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s="宋体"/>
          <w:sz w:val="24"/>
          <w:szCs w:val="32"/>
        </w:rPr>
      </w:pPr>
      <w:r>
        <w:rPr>
          <w:rFonts w:hint="eastAsia" w:ascii="宋体" w:hAnsi="宋体" w:cs="宋体"/>
          <w:sz w:val="24"/>
          <w:szCs w:val="32"/>
        </w:rPr>
        <w:t>3、增加现有互联网超融合集群的硬件配置，主要为内存和硬盘等，为对外信息系统的承载提供更加丰富、稳定可靠的资源。</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sz w:val="24"/>
          <w:szCs w:val="32"/>
        </w:rPr>
      </w:pPr>
      <w:r>
        <w:rPr>
          <w:rFonts w:ascii="宋体" w:hAnsi="宋体" w:cs="宋体"/>
          <w:sz w:val="24"/>
          <w:szCs w:val="32"/>
        </w:rPr>
        <w:t>4</w:t>
      </w:r>
      <w:r>
        <w:rPr>
          <w:rFonts w:hint="eastAsia" w:ascii="宋体" w:hAnsi="宋体" w:cs="宋体"/>
          <w:sz w:val="24"/>
          <w:szCs w:val="32"/>
        </w:rPr>
        <w:t>、统一管理现有超融合平台集群资源。依托医院现有的云计算管理平台通过集中化、多元化、专业化、模块化的管理模式，实现IT资源的优化整合，并进行统一管控，保障资源和服务的全生命周期管理，推动资源管理标准化和服务标准化，简化医院和组织的业务上云过程，提升组织管理和业务管理效率，最大化地提升数字化转型价值。</w:t>
      </w:r>
    </w:p>
    <w:p>
      <w:pPr>
        <w:pStyle w:val="2"/>
      </w:pPr>
      <w:r>
        <w:rPr>
          <w:rFonts w:hint="eastAsia"/>
        </w:rPr>
        <w:t>四、项目效益</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sz w:val="24"/>
          <w:szCs w:val="32"/>
        </w:rPr>
      </w:pPr>
      <w:r>
        <w:rPr>
          <w:rFonts w:hint="eastAsia" w:ascii="宋体" w:hAnsi="宋体" w:cs="宋体"/>
          <w:sz w:val="24"/>
          <w:szCs w:val="32"/>
        </w:rPr>
        <w:t>基于前期整体规划设计的思路来建设和完善医院云数据中心的I</w:t>
      </w:r>
      <w:r>
        <w:rPr>
          <w:rFonts w:ascii="宋体" w:hAnsi="宋体" w:cs="宋体"/>
          <w:sz w:val="24"/>
          <w:szCs w:val="32"/>
        </w:rPr>
        <w:t>T</w:t>
      </w:r>
      <w:r>
        <w:rPr>
          <w:rFonts w:hint="eastAsia" w:ascii="宋体" w:hAnsi="宋体" w:cs="宋体"/>
          <w:sz w:val="24"/>
          <w:szCs w:val="32"/>
        </w:rPr>
        <w:t>基础底座，构建一个医院数字化转型的稳固基石。云数据中心整合了先进性的数字技术，为医院提供广泛的联接、开放的生态、敏捷的数字化基础设施 和深度的业务融合，促进数据共享、业务协同和敏捷创新，为加速医院发展赋能，具备如下的效益：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32"/>
        </w:rPr>
      </w:pPr>
      <w:r>
        <w:rPr>
          <w:rFonts w:hint="eastAsia"/>
          <w:sz w:val="24"/>
          <w:szCs w:val="32"/>
        </w:rPr>
        <w:t>1、提升业务的稳定性，对于关键业务，构建业务永续。降低过去由于服务器宕机带来的业务中断从而影响业务开展，为业务全面数字化提供稳定性的保障。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32"/>
        </w:rPr>
      </w:pPr>
      <w:r>
        <w:rPr>
          <w:rFonts w:hint="eastAsia"/>
          <w:sz w:val="24"/>
          <w:szCs w:val="32"/>
        </w:rPr>
        <w:t>2、降低安全风险、保护组织业务，既保证合规，同时切实提升业务安全防护效果。超融合平台满足等级保护基本要求和云安全扩展要求，支持平台的基础合规和云上业务的弹性合规需要，落实安全责任。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32"/>
        </w:rPr>
      </w:pPr>
      <w:r>
        <w:rPr>
          <w:rFonts w:hint="eastAsia"/>
          <w:sz w:val="24"/>
          <w:szCs w:val="32"/>
        </w:rPr>
        <w:t>3、高扩展性，持续演进：云数据中心的建设采用软件定义的思路，通过分布式架构实现几乎无上限弹性扩展，通过弹性的IT架构实现业务系统的横向按需扩展，满足业务扩展的需求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32"/>
        </w:rPr>
      </w:pPr>
      <w:r>
        <w:rPr>
          <w:rFonts w:hint="eastAsia"/>
          <w:sz w:val="24"/>
          <w:szCs w:val="32"/>
        </w:rPr>
        <w:t>4、云数据中心能够实现平滑扩展，而无需进行数据中心架构调整；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更低的数据中心运营成本：云数据中心采用软件定义架构，仅需要标准X86服务器和交换机，网络安全防护可通能过软件部署形式实现，减少硬件采购、节约机房耗能和机柜空间，总体拥有成本节省30%；同时通过运维中心管理，将以前通过人工运维变成自动化运维和智能运维，预计数据中心运维的人力投入减小50%以上</w:t>
      </w:r>
    </w:p>
    <w:p>
      <w:pPr>
        <w:spacing w:line="360" w:lineRule="auto"/>
        <w:ind w:firstLine="480" w:firstLineChars="200"/>
        <w:rPr>
          <w:rFonts w:hint="eastAsia"/>
          <w:sz w:val="24"/>
          <w:szCs w:val="32"/>
        </w:rPr>
      </w:pPr>
    </w:p>
    <w:p>
      <w:pPr>
        <w:numPr>
          <w:ilvl w:val="0"/>
          <w:numId w:val="2"/>
        </w:numPr>
        <w:rPr>
          <w:rFonts w:hint="eastAsia" w:ascii="Times New Roman" w:hAnsi="Times New Roman" w:eastAsia="宋体" w:cs="Times New Roman"/>
          <w:b/>
          <w:kern w:val="44"/>
          <w:sz w:val="44"/>
          <w:szCs w:val="24"/>
          <w:lang w:val="en-US" w:eastAsia="zh-CN" w:bidi="ar-SA"/>
        </w:rPr>
      </w:pPr>
      <w:r>
        <w:rPr>
          <w:rFonts w:hint="eastAsia" w:ascii="Times New Roman" w:hAnsi="Times New Roman" w:eastAsia="宋体" w:cs="Times New Roman"/>
          <w:b/>
          <w:kern w:val="44"/>
          <w:sz w:val="44"/>
          <w:szCs w:val="24"/>
          <w:lang w:val="en-US" w:eastAsia="zh-CN" w:bidi="ar-SA"/>
        </w:rPr>
        <w:t>建设清单</w:t>
      </w:r>
    </w:p>
    <w:p>
      <w:pPr>
        <w:numPr>
          <w:ilvl w:val="0"/>
          <w:numId w:val="0"/>
        </w:numPr>
        <w:rPr>
          <w:rFonts w:hint="eastAsia" w:ascii="Times New Roman" w:hAnsi="Times New Roman" w:eastAsia="宋体" w:cs="Times New Roman"/>
          <w:b/>
          <w:kern w:val="44"/>
          <w:sz w:val="44"/>
          <w:szCs w:val="24"/>
          <w:lang w:val="en-US" w:eastAsia="zh-CN" w:bidi="ar-SA"/>
        </w:rPr>
      </w:pPr>
    </w:p>
    <w:tbl>
      <w:tblPr>
        <w:tblStyle w:val="7"/>
        <w:tblW w:w="8375" w:type="dxa"/>
        <w:tblInd w:w="96" w:type="dxa"/>
        <w:tblLayout w:type="fixed"/>
        <w:tblCellMar>
          <w:top w:w="0" w:type="dxa"/>
          <w:left w:w="108" w:type="dxa"/>
          <w:bottom w:w="0" w:type="dxa"/>
          <w:right w:w="108" w:type="dxa"/>
        </w:tblCellMar>
      </w:tblPr>
      <w:tblGrid>
        <w:gridCol w:w="549"/>
        <w:gridCol w:w="1206"/>
        <w:gridCol w:w="1251"/>
        <w:gridCol w:w="4000"/>
        <w:gridCol w:w="700"/>
        <w:gridCol w:w="669"/>
      </w:tblGrid>
      <w:tr>
        <w:tblPrEx>
          <w:tblCellMar>
            <w:top w:w="0" w:type="dxa"/>
            <w:left w:w="108" w:type="dxa"/>
            <w:bottom w:w="0" w:type="dxa"/>
            <w:right w:w="108" w:type="dxa"/>
          </w:tblCellMar>
        </w:tblPrEx>
        <w:trPr>
          <w:trHeight w:val="375" w:hRule="atLeast"/>
        </w:trPr>
        <w:tc>
          <w:tcPr>
            <w:tcW w:w="549"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widowControl/>
              <w:jc w:val="center"/>
              <w:textAlignment w:val="center"/>
              <w:rPr>
                <w:rFonts w:ascii="宋体" w:hAnsi="宋体" w:cs="宋体"/>
                <w:b/>
                <w:bCs/>
                <w:color w:val="FFFFFF"/>
                <w:sz w:val="20"/>
                <w:szCs w:val="20"/>
              </w:rPr>
            </w:pPr>
            <w:r>
              <w:rPr>
                <w:rFonts w:hint="eastAsia" w:ascii="宋体" w:hAnsi="宋体" w:cs="宋体"/>
                <w:b/>
                <w:bCs/>
                <w:color w:val="FFFFFF"/>
                <w:kern w:val="0"/>
                <w:sz w:val="20"/>
                <w:szCs w:val="20"/>
                <w:lang w:bidi="ar"/>
              </w:rPr>
              <w:t>序号</w:t>
            </w:r>
          </w:p>
        </w:tc>
        <w:tc>
          <w:tcPr>
            <w:tcW w:w="1206" w:type="dxa"/>
            <w:tcBorders>
              <w:top w:val="single" w:color="000000" w:sz="4" w:space="0"/>
              <w:left w:val="single" w:color="000000" w:sz="4" w:space="0"/>
              <w:bottom w:val="single" w:color="000000" w:sz="4" w:space="0"/>
              <w:right w:val="single" w:color="000000" w:sz="4" w:space="0"/>
            </w:tcBorders>
            <w:shd w:val="clear" w:color="auto" w:fill="5B9BD5"/>
            <w:vAlign w:val="center"/>
          </w:tcPr>
          <w:p>
            <w:pPr>
              <w:widowControl/>
              <w:jc w:val="center"/>
              <w:textAlignment w:val="center"/>
              <w:rPr>
                <w:rFonts w:ascii="宋体" w:hAnsi="宋体" w:cs="宋体"/>
                <w:b/>
                <w:bCs/>
                <w:color w:val="FFFFFF"/>
                <w:sz w:val="20"/>
                <w:szCs w:val="20"/>
              </w:rPr>
            </w:pPr>
            <w:r>
              <w:rPr>
                <w:rFonts w:hint="eastAsia" w:ascii="宋体" w:hAnsi="宋体" w:cs="宋体"/>
                <w:b/>
                <w:bCs/>
                <w:color w:val="FFFFFF"/>
                <w:kern w:val="0"/>
                <w:sz w:val="20"/>
                <w:szCs w:val="20"/>
                <w:lang w:bidi="ar"/>
              </w:rPr>
              <w:t>项目</w:t>
            </w:r>
          </w:p>
        </w:tc>
        <w:tc>
          <w:tcPr>
            <w:tcW w:w="1251" w:type="dxa"/>
            <w:tcBorders>
              <w:top w:val="single" w:color="000000" w:sz="4" w:space="0"/>
              <w:left w:val="single" w:color="000000" w:sz="4" w:space="0"/>
              <w:bottom w:val="single" w:color="000000" w:sz="4" w:space="0"/>
              <w:right w:val="single" w:color="000000" w:sz="4" w:space="0"/>
            </w:tcBorders>
            <w:shd w:val="clear" w:color="auto" w:fill="5B9BD5"/>
            <w:vAlign w:val="center"/>
          </w:tcPr>
          <w:p>
            <w:pPr>
              <w:widowControl/>
              <w:jc w:val="center"/>
              <w:textAlignment w:val="center"/>
              <w:rPr>
                <w:rFonts w:ascii="宋体" w:hAnsi="宋体" w:cs="宋体"/>
                <w:b/>
                <w:bCs/>
                <w:color w:val="FFFFFF"/>
                <w:sz w:val="20"/>
                <w:szCs w:val="20"/>
              </w:rPr>
            </w:pPr>
            <w:r>
              <w:rPr>
                <w:rFonts w:hint="eastAsia" w:ascii="宋体" w:hAnsi="宋体" w:cs="宋体"/>
                <w:b/>
                <w:bCs/>
                <w:color w:val="FFFFFF"/>
                <w:sz w:val="20"/>
                <w:szCs w:val="20"/>
              </w:rPr>
              <w:t>建设内容</w:t>
            </w:r>
          </w:p>
        </w:tc>
        <w:tc>
          <w:tcPr>
            <w:tcW w:w="4000" w:type="dxa"/>
            <w:tcBorders>
              <w:top w:val="single" w:color="000000" w:sz="4" w:space="0"/>
              <w:left w:val="single" w:color="000000" w:sz="4" w:space="0"/>
              <w:bottom w:val="single" w:color="000000" w:sz="4" w:space="0"/>
              <w:right w:val="single" w:color="000000" w:sz="4" w:space="0"/>
            </w:tcBorders>
            <w:shd w:val="clear" w:color="auto" w:fill="5B9BD5"/>
            <w:vAlign w:val="center"/>
          </w:tcPr>
          <w:p>
            <w:pPr>
              <w:widowControl/>
              <w:jc w:val="center"/>
              <w:textAlignment w:val="center"/>
              <w:rPr>
                <w:rFonts w:ascii="宋体" w:hAnsi="宋体" w:cs="宋体"/>
                <w:b/>
                <w:bCs/>
                <w:color w:val="FFFFFF"/>
                <w:sz w:val="20"/>
                <w:szCs w:val="20"/>
              </w:rPr>
            </w:pPr>
            <w:r>
              <w:rPr>
                <w:rFonts w:hint="eastAsia" w:ascii="宋体" w:hAnsi="宋体" w:cs="宋体"/>
                <w:b/>
                <w:bCs/>
                <w:color w:val="FFFFFF"/>
                <w:kern w:val="0"/>
                <w:sz w:val="20"/>
                <w:szCs w:val="20"/>
                <w:lang w:bidi="ar"/>
              </w:rPr>
              <w:t>参数说明</w:t>
            </w:r>
          </w:p>
        </w:tc>
        <w:tc>
          <w:tcPr>
            <w:tcW w:w="700" w:type="dxa"/>
            <w:tcBorders>
              <w:top w:val="single" w:color="000000" w:sz="4" w:space="0"/>
              <w:left w:val="single" w:color="000000" w:sz="4" w:space="0"/>
              <w:bottom w:val="single" w:color="000000" w:sz="4" w:space="0"/>
              <w:right w:val="single" w:color="000000" w:sz="4" w:space="0"/>
            </w:tcBorders>
            <w:shd w:val="clear" w:color="auto" w:fill="5B9BD5"/>
            <w:vAlign w:val="center"/>
          </w:tcPr>
          <w:p>
            <w:pPr>
              <w:widowControl/>
              <w:jc w:val="center"/>
              <w:textAlignment w:val="center"/>
              <w:rPr>
                <w:rFonts w:ascii="宋体" w:hAnsi="宋体" w:cs="宋体"/>
                <w:b/>
                <w:bCs/>
                <w:color w:val="FFFFFF"/>
                <w:sz w:val="20"/>
                <w:szCs w:val="20"/>
              </w:rPr>
            </w:pPr>
            <w:r>
              <w:rPr>
                <w:rFonts w:hint="eastAsia" w:ascii="宋体" w:hAnsi="宋体" w:cs="宋体"/>
                <w:b/>
                <w:bCs/>
                <w:color w:val="FFFFFF"/>
                <w:kern w:val="0"/>
                <w:sz w:val="20"/>
                <w:szCs w:val="20"/>
                <w:lang w:bidi="ar"/>
              </w:rPr>
              <w:t>数量</w:t>
            </w:r>
          </w:p>
        </w:tc>
        <w:tc>
          <w:tcPr>
            <w:tcW w:w="669" w:type="dxa"/>
            <w:tcBorders>
              <w:top w:val="single" w:color="000000" w:sz="4" w:space="0"/>
              <w:left w:val="single" w:color="000000" w:sz="4" w:space="0"/>
              <w:bottom w:val="single" w:color="000000" w:sz="4" w:space="0"/>
              <w:right w:val="single" w:color="000000" w:sz="4" w:space="0"/>
            </w:tcBorders>
            <w:shd w:val="clear" w:color="auto" w:fill="5B9BD5"/>
            <w:vAlign w:val="center"/>
          </w:tcPr>
          <w:p>
            <w:pPr>
              <w:widowControl/>
              <w:jc w:val="center"/>
              <w:textAlignment w:val="center"/>
              <w:rPr>
                <w:rFonts w:ascii="宋体" w:hAnsi="宋体" w:cs="宋体"/>
                <w:b/>
                <w:bCs/>
                <w:color w:val="FFFFFF"/>
                <w:sz w:val="20"/>
                <w:szCs w:val="20"/>
              </w:rPr>
            </w:pPr>
            <w:r>
              <w:rPr>
                <w:rFonts w:hint="eastAsia" w:ascii="宋体" w:hAnsi="宋体" w:cs="宋体"/>
                <w:b/>
                <w:bCs/>
                <w:color w:val="FFFFFF"/>
                <w:kern w:val="0"/>
                <w:sz w:val="20"/>
                <w:szCs w:val="20"/>
                <w:lang w:bidi="ar"/>
              </w:rPr>
              <w:t>单位</w:t>
            </w:r>
          </w:p>
        </w:tc>
      </w:tr>
      <w:tr>
        <w:tblPrEx>
          <w:tblCellMar>
            <w:top w:w="0" w:type="dxa"/>
            <w:left w:w="108" w:type="dxa"/>
            <w:bottom w:w="0" w:type="dxa"/>
            <w:right w:w="108" w:type="dxa"/>
          </w:tblCellMar>
        </w:tblPrEx>
        <w:trPr>
          <w:trHeight w:val="9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互联网超融合集群</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扩容内存及磁盘</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含：服务器选配内存32G(*44条);固态硬盘-480G-SSD（混合型）(*6个);机械硬盘4T(*12个);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2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超融合平台存储交换机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 xml:space="preserve">24个10G SFP+光口，2个40GE QSFP+光口；交换容量：2.56Tbps/23.04Tbps，包转发率：720Mpps/1260Mpps， </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光纤线-多模-LC-LC-5M(*3个);万兆多模-850-300m-双纤(*3个);SFP-10G-AOC-3M线缆(*1个);产品质保(*3年);软件升级(*3年);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2697"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超融合平台管理/业务交换机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新增</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24个10/100/1000Base-T自适应电口，4个万兆SFP+光口；交换容量：432Gbps/4.32Tbps，包转发率：156Mpps/168Mpps， 光纤线-多模-LC-LC-5M(*3个);万兆多模-850-300m-双纤(*3个);SFP-10G-AOC-3M线缆(*1个);产品质保(*3年);软件升级(*3年);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655" w:hRule="atLeast"/>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超融合一体机</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新增</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硬件参数：规格：2U，CPU：2颗Gold 6226R 2.9 GHz（16C），内存：4*32GB DDR4 2933，系统盘：2*240GB SATA SSD，标配盘位数：12，电源：白金，冗余电源，接口：6千兆电口+2万兆光口。</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含：</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服务器选配内存32G(*7条);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光纤线-多模-LC-LC-5M(*4个);</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万兆多模-850-300m-双纤(*4个);</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服务器万兆光口2口(*1个);</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固态硬盘-3.84T-SSD（读密集型）(*2个);</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机械硬盘6T(*10个);</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产品质保(*3年);</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软件升级(*3年);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CellMar>
            <w:top w:w="0" w:type="dxa"/>
            <w:left w:w="108" w:type="dxa"/>
            <w:bottom w:w="0" w:type="dxa"/>
            <w:right w:w="108" w:type="dxa"/>
          </w:tblCellMar>
        </w:tblPrEx>
        <w:trPr>
          <w:trHeight w:val="288"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计算服务器虚拟化软件V6.0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288"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网络虚拟化软件V6.0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288"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虚拟存储软件V3.0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288"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云计算管理软件V6.0  高级版</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108" w:type="dxa"/>
            <w:bottom w:w="0" w:type="dxa"/>
            <w:right w:w="108" w:type="dxa"/>
          </w:tblCellMar>
        </w:tblPrEx>
        <w:trPr>
          <w:trHeight w:val="288"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授权销售key-金色</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E9254"/>
    <w:multiLevelType w:val="singleLevel"/>
    <w:tmpl w:val="D45E9254"/>
    <w:lvl w:ilvl="0" w:tentative="0">
      <w:start w:val="1"/>
      <w:numFmt w:val="decimal"/>
      <w:suff w:val="nothing"/>
      <w:lvlText w:val="%1、"/>
      <w:lvlJc w:val="left"/>
    </w:lvl>
  </w:abstractNum>
  <w:abstractNum w:abstractNumId="1">
    <w:nsid w:val="4CF025B4"/>
    <w:multiLevelType w:val="singleLevel"/>
    <w:tmpl w:val="4CF025B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kxZjBjOTkzMTU5NDA2MTkwOGMwZTdjOThjMDI4YjUifQ=="/>
  </w:docVars>
  <w:rsids>
    <w:rsidRoot w:val="01180CC0"/>
    <w:rsid w:val="0002036B"/>
    <w:rsid w:val="00053A40"/>
    <w:rsid w:val="00062B66"/>
    <w:rsid w:val="000725B4"/>
    <w:rsid w:val="00097F21"/>
    <w:rsid w:val="000A14E5"/>
    <w:rsid w:val="000A7A5C"/>
    <w:rsid w:val="000E14E5"/>
    <w:rsid w:val="000E299E"/>
    <w:rsid w:val="000E29B0"/>
    <w:rsid w:val="001168A6"/>
    <w:rsid w:val="00154A1B"/>
    <w:rsid w:val="00171ADF"/>
    <w:rsid w:val="00196C80"/>
    <w:rsid w:val="001C2C8B"/>
    <w:rsid w:val="002078D6"/>
    <w:rsid w:val="00253417"/>
    <w:rsid w:val="0028102B"/>
    <w:rsid w:val="00292EC3"/>
    <w:rsid w:val="00296FD2"/>
    <w:rsid w:val="0036304B"/>
    <w:rsid w:val="00366116"/>
    <w:rsid w:val="00430CB7"/>
    <w:rsid w:val="004763BE"/>
    <w:rsid w:val="00485F93"/>
    <w:rsid w:val="004B0327"/>
    <w:rsid w:val="004C4102"/>
    <w:rsid w:val="004E2611"/>
    <w:rsid w:val="00566321"/>
    <w:rsid w:val="00582E47"/>
    <w:rsid w:val="005B5E8F"/>
    <w:rsid w:val="005D4FE3"/>
    <w:rsid w:val="005D686F"/>
    <w:rsid w:val="005E6DD1"/>
    <w:rsid w:val="005F068A"/>
    <w:rsid w:val="00624ED7"/>
    <w:rsid w:val="00626DAF"/>
    <w:rsid w:val="00631892"/>
    <w:rsid w:val="00640AE9"/>
    <w:rsid w:val="00651663"/>
    <w:rsid w:val="006716DB"/>
    <w:rsid w:val="006B7F38"/>
    <w:rsid w:val="006C62EB"/>
    <w:rsid w:val="006E4672"/>
    <w:rsid w:val="00737195"/>
    <w:rsid w:val="007B09AD"/>
    <w:rsid w:val="007C6CED"/>
    <w:rsid w:val="007D597D"/>
    <w:rsid w:val="007E1844"/>
    <w:rsid w:val="007E38E0"/>
    <w:rsid w:val="00810A65"/>
    <w:rsid w:val="00861CCC"/>
    <w:rsid w:val="00862B99"/>
    <w:rsid w:val="00897A26"/>
    <w:rsid w:val="008A2DA7"/>
    <w:rsid w:val="00906E93"/>
    <w:rsid w:val="00954D79"/>
    <w:rsid w:val="00963735"/>
    <w:rsid w:val="00982971"/>
    <w:rsid w:val="009A4E06"/>
    <w:rsid w:val="009B5F55"/>
    <w:rsid w:val="009C6CFD"/>
    <w:rsid w:val="009D40DB"/>
    <w:rsid w:val="009D7DDA"/>
    <w:rsid w:val="00A064B4"/>
    <w:rsid w:val="00A73C8A"/>
    <w:rsid w:val="00AA08F1"/>
    <w:rsid w:val="00AD090A"/>
    <w:rsid w:val="00B0142D"/>
    <w:rsid w:val="00B11976"/>
    <w:rsid w:val="00B5443F"/>
    <w:rsid w:val="00B81011"/>
    <w:rsid w:val="00BA1520"/>
    <w:rsid w:val="00BA54A0"/>
    <w:rsid w:val="00BB1792"/>
    <w:rsid w:val="00BD02FC"/>
    <w:rsid w:val="00C32869"/>
    <w:rsid w:val="00C550D9"/>
    <w:rsid w:val="00C62C70"/>
    <w:rsid w:val="00D0729F"/>
    <w:rsid w:val="00D22FA6"/>
    <w:rsid w:val="00D50061"/>
    <w:rsid w:val="00D80996"/>
    <w:rsid w:val="00D81A9C"/>
    <w:rsid w:val="00DF0167"/>
    <w:rsid w:val="00DF2924"/>
    <w:rsid w:val="00EA3ED1"/>
    <w:rsid w:val="00EB2D4B"/>
    <w:rsid w:val="00EB5181"/>
    <w:rsid w:val="00ED100E"/>
    <w:rsid w:val="00EF74BC"/>
    <w:rsid w:val="00F062ED"/>
    <w:rsid w:val="00F51283"/>
    <w:rsid w:val="00F95643"/>
    <w:rsid w:val="00FD5015"/>
    <w:rsid w:val="00FE5596"/>
    <w:rsid w:val="00FF221C"/>
    <w:rsid w:val="01180CC0"/>
    <w:rsid w:val="01FB4D14"/>
    <w:rsid w:val="055F18B2"/>
    <w:rsid w:val="065B3392"/>
    <w:rsid w:val="06B0767E"/>
    <w:rsid w:val="0B5D0D7B"/>
    <w:rsid w:val="0E297BEF"/>
    <w:rsid w:val="0E79760A"/>
    <w:rsid w:val="0F697412"/>
    <w:rsid w:val="10FC7476"/>
    <w:rsid w:val="111D5E14"/>
    <w:rsid w:val="11F16620"/>
    <w:rsid w:val="12CC5D44"/>
    <w:rsid w:val="15977DC9"/>
    <w:rsid w:val="171E6442"/>
    <w:rsid w:val="174E2834"/>
    <w:rsid w:val="18534811"/>
    <w:rsid w:val="18C84759"/>
    <w:rsid w:val="19846FE7"/>
    <w:rsid w:val="1A113BA6"/>
    <w:rsid w:val="1AC83DAA"/>
    <w:rsid w:val="1D162C1D"/>
    <w:rsid w:val="1DD42D48"/>
    <w:rsid w:val="1E024F05"/>
    <w:rsid w:val="20B171C1"/>
    <w:rsid w:val="20E13B3C"/>
    <w:rsid w:val="21EF4399"/>
    <w:rsid w:val="2375497A"/>
    <w:rsid w:val="23A80FB0"/>
    <w:rsid w:val="24AE622F"/>
    <w:rsid w:val="25A011DE"/>
    <w:rsid w:val="25C56C46"/>
    <w:rsid w:val="260B019C"/>
    <w:rsid w:val="2739340E"/>
    <w:rsid w:val="278A3E0D"/>
    <w:rsid w:val="278D2A66"/>
    <w:rsid w:val="27B8643F"/>
    <w:rsid w:val="27BC6AC0"/>
    <w:rsid w:val="2A375B1D"/>
    <w:rsid w:val="2AB44F94"/>
    <w:rsid w:val="2AD10FC0"/>
    <w:rsid w:val="2C4B2AA0"/>
    <w:rsid w:val="2E5F13C2"/>
    <w:rsid w:val="2EE47B19"/>
    <w:rsid w:val="2F9916DA"/>
    <w:rsid w:val="2FB81F04"/>
    <w:rsid w:val="32522B97"/>
    <w:rsid w:val="32814191"/>
    <w:rsid w:val="328E1F1A"/>
    <w:rsid w:val="35305866"/>
    <w:rsid w:val="361E3648"/>
    <w:rsid w:val="37133692"/>
    <w:rsid w:val="3B657586"/>
    <w:rsid w:val="3CBE7769"/>
    <w:rsid w:val="3EF5367D"/>
    <w:rsid w:val="3F74303F"/>
    <w:rsid w:val="40E23421"/>
    <w:rsid w:val="43A53730"/>
    <w:rsid w:val="44C91833"/>
    <w:rsid w:val="458319E2"/>
    <w:rsid w:val="47A44F19"/>
    <w:rsid w:val="49D04CA7"/>
    <w:rsid w:val="49D72B15"/>
    <w:rsid w:val="4A9C317A"/>
    <w:rsid w:val="4AC41483"/>
    <w:rsid w:val="4C4F2810"/>
    <w:rsid w:val="4EFA6E6F"/>
    <w:rsid w:val="507F724A"/>
    <w:rsid w:val="50A20D78"/>
    <w:rsid w:val="52D575C8"/>
    <w:rsid w:val="53D855EF"/>
    <w:rsid w:val="545E3DDF"/>
    <w:rsid w:val="552923F8"/>
    <w:rsid w:val="55524F2D"/>
    <w:rsid w:val="563F375A"/>
    <w:rsid w:val="583932D2"/>
    <w:rsid w:val="597A5692"/>
    <w:rsid w:val="5A4E32FB"/>
    <w:rsid w:val="5A9A270B"/>
    <w:rsid w:val="5B97061F"/>
    <w:rsid w:val="5BED16CF"/>
    <w:rsid w:val="5C136798"/>
    <w:rsid w:val="5F5F5ADA"/>
    <w:rsid w:val="6261136A"/>
    <w:rsid w:val="6327307F"/>
    <w:rsid w:val="63D0272B"/>
    <w:rsid w:val="65F420D7"/>
    <w:rsid w:val="67496C7F"/>
    <w:rsid w:val="68993147"/>
    <w:rsid w:val="68B7463E"/>
    <w:rsid w:val="6BAE60A7"/>
    <w:rsid w:val="6BD050D2"/>
    <w:rsid w:val="6FE06FF8"/>
    <w:rsid w:val="70730946"/>
    <w:rsid w:val="71834DBC"/>
    <w:rsid w:val="71C832A0"/>
    <w:rsid w:val="723D4B43"/>
    <w:rsid w:val="72822E9E"/>
    <w:rsid w:val="72FB4C82"/>
    <w:rsid w:val="772104EE"/>
    <w:rsid w:val="7C7D09B1"/>
    <w:rsid w:val="7C83311C"/>
    <w:rsid w:val="7DAC53D4"/>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qFormat/>
    <w:uiPriority w:val="0"/>
    <w:rPr>
      <w:rFonts w:ascii="宋体"/>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 w:type="paragraph" w:styleId="12">
    <w:name w:val="List Paragraph"/>
    <w:basedOn w:val="1"/>
    <w:qFormat/>
    <w:uiPriority w:val="99"/>
    <w:pPr>
      <w:ind w:firstLine="420" w:firstLineChars="200"/>
    </w:pPr>
    <w:rPr>
      <w:rFonts w:asciiTheme="minorHAnsi" w:hAnsiTheme="minorHAnsi" w:eastAsiaTheme="minorEastAsia" w:cstheme="minorBidi"/>
      <w:sz w:val="24"/>
    </w:rPr>
  </w:style>
  <w:style w:type="character" w:customStyle="1" w:styleId="13">
    <w:name w:val="批注框文本 字符"/>
    <w:basedOn w:val="9"/>
    <w:link w:val="4"/>
    <w:qFormat/>
    <w:uiPriority w:val="0"/>
    <w:rPr>
      <w:rFonts w:ascii="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1881</Words>
  <Characters>2233</Characters>
  <Lines>16</Lines>
  <Paragraphs>4</Paragraphs>
  <TotalTime>39</TotalTime>
  <ScaleCrop>false</ScaleCrop>
  <LinksUpToDate>false</LinksUpToDate>
  <CharactersWithSpaces>2247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2020-09-17T01:32:00Z</dcterms:created>
  <dc:creator>Lucky 7</dc:creator>
  <cp:lastModifiedBy>liaozhifengzhifeng</cp:lastModifiedBy>
  <cp:lastPrinted>2020-09-17T01:32:00Z</cp:lastPrinted>
  <dcterms:modified xsi:type="dcterms:W3CDTF">2022-11-09T03:22:22Z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972F0AA638A3445E8635BFC7A91D4C38</vt:lpwstr>
  </property>
</Properties>
</file>