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杨小凤</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1982年12月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2005-8-31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康复医学科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16</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科副主任</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中医内科 副主任中医师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2016-11-1</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中医内科副主任中医师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2017-1-1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中医康复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中医内科（中医）</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66</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1</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10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1995-09~1997-06 广东省惠州市惠阳区良井中学 初中 初中 全日制</w:t>
            </w:r>
            <w:r>
              <w:br/>
            </w:r>
            <w:r>
              <w:t xml:space="preserve">1997-09~2000-06 广东省惠州市惠阳高级中学 高中 高中 全日制</w:t>
            </w:r>
            <w:r>
              <w:br/>
            </w:r>
            <w:r>
              <w:t xml:space="preserve">2000-09~2005-06 广州中医药大学 中医学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2005-09~2011-10 广东省惠州市惠阳区人民医院中医康复科从事中医师临床工作 医师</w:t>
            </w:r>
            <w:r>
              <w:br/>
            </w:r>
            <w:r>
              <w:t xml:space="preserve">2011-11~2016-10 广东省惠州市第六人民医院中医康复科从事主治中医师临床工作 主治中医师</w:t>
            </w:r>
            <w:r>
              <w:br/>
            </w:r>
            <w:r>
              <w:t xml:space="preserve">2016-11~2021-03 广东省惠州市第六人民医院中医康复科从事副主任中医师临床工作 副主任中医师</w:t>
            </w:r>
            <w:r>
              <w:br/>
            </w:r>
            <w:r>
              <w:t xml:space="preserve">2021-03~2022-06 广东省惠州市第六人民医院康复疼痛风湿免疫科副主任、副主任中医师临床工作 科副主任</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[论文信息]:针灸配合康复训练治疗中风后上肢痉挛性瘫痪临床观察</w:t>
            </w:r>
            <w:r>
              <w:br/>
            </w:r>
            <w:r>
              <w:t xml:space="preserve">[科研项目]:开窍醒神汤联合中医综合康复改善脑梗死后轻度认知障碍及对炎症反应的影响</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