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正高级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徐伟帆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1976年7月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其他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1995-8-1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检验科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27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副主任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输血技术 副主任技师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2012-11-1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副主任技师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2013-4-8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 主任技师 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输血技术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以副高资格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50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1992-09~1995-07 广东省惠州卫生学校 临床检验 中专 全日制</w:t>
            </w:r>
            <w:r>
              <w:br/>
            </w:r>
            <w:r>
              <w:t xml:space="preserve">2006-02~2009-07 广东医学院 医学检验技术 大专 业余大</w:t>
            </w:r>
            <w:r>
              <w:br/>
            </w:r>
            <w:r>
              <w:t xml:space="preserve">2016-03~2019-01 广东医科大学 医学检验 本科 业余大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1995-08~2022-06 惠州市第六人民医院  副主任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[科研项目]:80例恶性肿瘤患者血小板输注疗效观察</w:t>
            </w:r>
            <w:r>
              <w:br/>
            </w:r>
            <w:r>
              <w:t xml:space="preserve">[专业技术报告]:应用PDCA循环改进院前急救用血流程</w:t>
            </w:r>
            <w:r>
              <w:br/>
            </w:r>
            <w:r>
              <w:t xml:space="preserve">[科普作品]:《辨识真假熊猫血》科普宣教课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