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朱竞繁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男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1985年9月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学士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2009-8-1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惠州市第六人民医院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神经内科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12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普通内科 主治医师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2016-5-22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中华人民共和国人力资源和社会保障部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2016-12-1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副主任医师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普通内科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以中级资格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普通内科（临床）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69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10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2004-09~2009-07 广东医学院 临床医学 本科（学士）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2009-08~2021-12 惠州市第六人民医院神经内科、风湿免疫科 主治医师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>2009-08-01~2014-05-08  广东省惠州市惠阳区人民医院  神经内科、风湿免疫科</w:t>
            </w:r>
            <w:r>
              <w:br/>
            </w:r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[论文信息]:尼莫地平联合鼠神经生长因子治疗对脑出血患者脑水肿带体积、神经功能及血清炎性因子水平的影响</w:t>
            </w:r>
            <w:r>
              <w:br/>
            </w:r>
            <w:r>
              <w:t xml:space="preserve">[科研项目]:尼莫地平联合神经生长因子在脑出血患者治疗中的应用研究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