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刘小飞</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1982年4月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2006-7-1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胃肠肝胆外科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16</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肝胆外科副组长</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普通外科 主治医师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2012-5-27</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湖南株洲331医院</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2012-10-26</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普通外科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普通外科（临床）</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70</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4</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2001-09~2006-07 南华大学衡阳医学院 临床医学 医学学士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2006-07~2014-06 湖南株洲331医院 住院/主治医师</w:t>
            </w:r>
            <w:r>
              <w:br/>
            </w:r>
            <w:r>
              <w:t xml:space="preserve">2013-09~2016-05 广东省惠阳三和医院 主治医师</w:t>
            </w:r>
            <w:r>
              <w:br/>
            </w:r>
            <w:r>
              <w:t xml:space="preserve">2016-06~2022-06 惠州市第六人民医院 主治医师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2011-03-01~2012-02-01 国别 上海东方肝胆外科医院肝胆外科进修 一年</w:t>
            </w:r>
            <w:r>
              <w:br/>
            </w:r>
            <w:r>
              <w:t xml:space="preserve">2022-01-01~2022-04-01 省别 广州医科大学附属第一医院肝胆外科进修 三月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[论文信息]:腹腔镜胆囊切除术联合内镜下逆行胰胆管造影和十二指肠乳头括约肌切开术治疗胆囊结石合并肝外胆管结石患者疗效分析</w:t>
            </w:r>
            <w:r>
              <w:br/>
            </w:r>
            <w:r>
              <w:t xml:space="preserve">[科研项目]:腹腔镜下增强视野完全腹膜外（eTEP）腹壁疝修补术临床应用研究</w:t>
            </w:r>
            <w:r>
              <w:br/>
            </w:r>
            <w:r>
              <w:t xml:space="preserve">[手术操作视频]:腹腔镜左肝外叶切除术+胆囊切除术</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2017年患者因急性阑尾炎伴腹膜炎术，急诊全麻行腹腔镜阑尾切除术+腹腔冲洗引流术，术后患者引流管持续有新鲜血液流出，接近400ml，予以再次腹腔镜探查，发现阑尾系膜小血管出血，予以结扎，术后恢复顺利后出院。</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