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0169" w:rsidRDefault="007C1DD7">
      <w:pPr>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惠州市第六人民医院</w:t>
      </w:r>
    </w:p>
    <w:p w:rsidR="00C20169" w:rsidRDefault="007C1DD7">
      <w:pPr>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院内招标文件</w:t>
      </w:r>
    </w:p>
    <w:p w:rsidR="00C20169" w:rsidRDefault="00C20169">
      <w:pPr>
        <w:jc w:val="center"/>
        <w:rPr>
          <w:rFonts w:ascii="方正小标宋_GBK" w:eastAsia="方正小标宋_GBK" w:hAnsi="方正小标宋_GBK" w:cs="方正小标宋_GBK"/>
          <w:sz w:val="44"/>
          <w:szCs w:val="44"/>
        </w:rPr>
      </w:pPr>
    </w:p>
    <w:p w:rsidR="00C20169" w:rsidRDefault="00C20169">
      <w:pPr>
        <w:rPr>
          <w:rFonts w:ascii="方正仿宋_GBK" w:eastAsia="方正仿宋_GBK" w:hAnsi="方正仿宋_GBK" w:cs="方正仿宋_GBK"/>
          <w:sz w:val="32"/>
          <w:szCs w:val="32"/>
        </w:rPr>
      </w:pPr>
    </w:p>
    <w:p w:rsidR="00C20169" w:rsidRDefault="00C20169">
      <w:pPr>
        <w:rPr>
          <w:rFonts w:ascii="方正仿宋_GBK" w:eastAsia="方正仿宋_GBK" w:hAnsi="方正仿宋_GBK" w:cs="方正仿宋_GBK"/>
          <w:sz w:val="32"/>
          <w:szCs w:val="32"/>
        </w:rPr>
      </w:pPr>
    </w:p>
    <w:p w:rsidR="00C20169" w:rsidRDefault="00C20169">
      <w:pPr>
        <w:rPr>
          <w:rFonts w:ascii="方正仿宋_GBK" w:eastAsia="方正仿宋_GBK" w:hAnsi="方正仿宋_GBK" w:cs="方正仿宋_GBK"/>
          <w:sz w:val="32"/>
          <w:szCs w:val="32"/>
        </w:rPr>
      </w:pPr>
    </w:p>
    <w:p w:rsidR="00C20169" w:rsidRDefault="00C20169">
      <w:pPr>
        <w:rPr>
          <w:rFonts w:ascii="方正仿宋_GBK" w:eastAsia="方正仿宋_GBK" w:hAnsi="方正仿宋_GBK" w:cs="方正仿宋_GBK"/>
          <w:sz w:val="32"/>
          <w:szCs w:val="32"/>
        </w:rPr>
      </w:pPr>
    </w:p>
    <w:p w:rsidR="00C20169" w:rsidRDefault="007C1DD7" w:rsidP="007C1DD7">
      <w:pPr>
        <w:ind w:firstLineChars="800" w:firstLine="2560"/>
        <w:rPr>
          <w:rFonts w:ascii="方正黑体_GBK" w:eastAsia="方正黑体_GBK" w:hAnsi="方正黑体_GBK" w:cs="方正黑体_GBK"/>
          <w:color w:val="333333"/>
          <w:sz w:val="32"/>
          <w:szCs w:val="32"/>
        </w:rPr>
      </w:pPr>
      <w:r>
        <w:rPr>
          <w:rFonts w:ascii="方正黑体_GBK" w:eastAsia="方正黑体_GBK" w:hAnsi="方正黑体_GBK" w:cs="方正黑体_GBK" w:hint="eastAsia"/>
          <w:sz w:val="32"/>
          <w:szCs w:val="32"/>
        </w:rPr>
        <w:t xml:space="preserve">文件编号： </w:t>
      </w:r>
      <w:r>
        <w:rPr>
          <w:rFonts w:ascii="方正黑体_GBK" w:eastAsia="方正黑体_GBK" w:hAnsi="方正黑体_GBK" w:cs="方正黑体_GBK"/>
          <w:sz w:val="32"/>
          <w:szCs w:val="32"/>
        </w:rPr>
        <w:t xml:space="preserve"> </w:t>
      </w:r>
      <w:r w:rsidR="00605431">
        <w:rPr>
          <w:rFonts w:ascii="方正黑体_GBK" w:eastAsia="方正黑体_GBK" w:hAnsi="方正黑体_GBK" w:cs="方正黑体_GBK"/>
          <w:sz w:val="32"/>
          <w:szCs w:val="32"/>
        </w:rPr>
        <w:t>H6-XXB-2022-009</w:t>
      </w:r>
      <w:r>
        <w:rPr>
          <w:rFonts w:ascii="方正黑体_GBK" w:eastAsia="方正黑体_GBK" w:hAnsi="方正黑体_GBK" w:cs="方正黑体_GBK"/>
          <w:sz w:val="32"/>
          <w:szCs w:val="32"/>
        </w:rPr>
        <w:t xml:space="preserve">           </w:t>
      </w:r>
    </w:p>
    <w:p w:rsidR="00C20169" w:rsidRDefault="007C1DD7">
      <w:pPr>
        <w:ind w:firstLineChars="800" w:firstLine="2560"/>
        <w:rPr>
          <w:rFonts w:ascii="方正黑体_GBK" w:eastAsia="方正黑体_GBK" w:hAnsi="方正黑体_GBK" w:cs="方正黑体_GBK"/>
          <w:color w:val="333333"/>
          <w:sz w:val="32"/>
          <w:szCs w:val="32"/>
        </w:rPr>
      </w:pPr>
      <w:r>
        <w:rPr>
          <w:rFonts w:ascii="方正黑体_GBK" w:eastAsia="方正黑体_GBK" w:hAnsi="方正黑体_GBK" w:cs="方正黑体_GBK" w:hint="eastAsia"/>
          <w:color w:val="333333"/>
          <w:sz w:val="32"/>
          <w:szCs w:val="32"/>
        </w:rPr>
        <w:t>采购项目：三甲评审查检系统</w:t>
      </w:r>
    </w:p>
    <w:p w:rsidR="00C20169" w:rsidRDefault="007C1DD7">
      <w:pPr>
        <w:ind w:firstLineChars="800" w:firstLine="2560"/>
        <w:rPr>
          <w:rFonts w:ascii="方正黑体_GBK" w:eastAsia="方正黑体_GBK" w:hAnsi="方正黑体_GBK" w:cs="方正黑体_GBK"/>
          <w:color w:val="333333"/>
          <w:sz w:val="32"/>
          <w:szCs w:val="32"/>
        </w:rPr>
      </w:pPr>
      <w:r>
        <w:rPr>
          <w:rFonts w:ascii="方正黑体_GBK" w:eastAsia="方正黑体_GBK" w:hAnsi="方正黑体_GBK" w:cs="方正黑体_GBK" w:hint="eastAsia"/>
          <w:color w:val="333333"/>
          <w:sz w:val="32"/>
          <w:szCs w:val="32"/>
        </w:rPr>
        <w:t>采购项目办公室：信息部</w:t>
      </w:r>
    </w:p>
    <w:p w:rsidR="00C20169" w:rsidRDefault="007C1DD7">
      <w:pPr>
        <w:jc w:val="center"/>
        <w:rPr>
          <w:rFonts w:ascii="方正黑体_GBK" w:eastAsia="方正黑体_GBK" w:hAnsi="方正黑体_GBK" w:cs="方正黑体_GBK"/>
          <w:color w:val="333333"/>
          <w:sz w:val="32"/>
          <w:szCs w:val="32"/>
        </w:rPr>
      </w:pPr>
      <w:r>
        <w:rPr>
          <w:rFonts w:ascii="方正黑体_GBK" w:eastAsia="方正黑体_GBK" w:hAnsi="方正黑体_GBK" w:cs="方正黑体_GBK" w:hint="eastAsia"/>
          <w:color w:val="333333"/>
          <w:sz w:val="32"/>
          <w:szCs w:val="32"/>
        </w:rPr>
        <w:t>2022年</w:t>
      </w:r>
      <w:r w:rsidR="00605431">
        <w:rPr>
          <w:rFonts w:ascii="方正黑体_GBK" w:eastAsia="方正黑体_GBK" w:hAnsi="方正黑体_GBK" w:cs="方正黑体_GBK" w:hint="eastAsia"/>
          <w:color w:val="333333"/>
          <w:sz w:val="32"/>
          <w:szCs w:val="32"/>
        </w:rPr>
        <w:t>6</w:t>
      </w:r>
      <w:r>
        <w:rPr>
          <w:rFonts w:ascii="方正黑体_GBK" w:eastAsia="方正黑体_GBK" w:hAnsi="方正黑体_GBK" w:cs="方正黑体_GBK" w:hint="eastAsia"/>
          <w:color w:val="333333"/>
          <w:sz w:val="32"/>
          <w:szCs w:val="32"/>
        </w:rPr>
        <w:t>月</w:t>
      </w:r>
      <w:r w:rsidR="00605431">
        <w:rPr>
          <w:rFonts w:ascii="方正黑体_GBK" w:eastAsia="方正黑体_GBK" w:hAnsi="方正黑体_GBK" w:cs="方正黑体_GBK"/>
          <w:color w:val="333333"/>
          <w:sz w:val="32"/>
          <w:szCs w:val="32"/>
        </w:rPr>
        <w:t>6</w:t>
      </w:r>
      <w:r>
        <w:rPr>
          <w:rFonts w:ascii="方正黑体_GBK" w:eastAsia="方正黑体_GBK" w:hAnsi="方正黑体_GBK" w:cs="方正黑体_GBK" w:hint="eastAsia"/>
          <w:color w:val="333333"/>
          <w:sz w:val="32"/>
          <w:szCs w:val="32"/>
        </w:rPr>
        <w:t>日</w:t>
      </w:r>
    </w:p>
    <w:p w:rsidR="00C20169" w:rsidRDefault="00C20169">
      <w:pPr>
        <w:jc w:val="center"/>
        <w:rPr>
          <w:rFonts w:ascii="方正仿宋_GBK" w:eastAsia="方正仿宋_GBK" w:hAnsi="方正仿宋_GBK" w:cs="方正仿宋_GBK"/>
          <w:color w:val="333333"/>
          <w:sz w:val="32"/>
          <w:szCs w:val="32"/>
        </w:rPr>
      </w:pPr>
    </w:p>
    <w:p w:rsidR="00C20169" w:rsidRDefault="00C20169">
      <w:pPr>
        <w:jc w:val="center"/>
        <w:rPr>
          <w:rFonts w:ascii="方正仿宋_GBK" w:eastAsia="方正仿宋_GBK" w:hAnsi="方正仿宋_GBK" w:cs="方正仿宋_GBK"/>
          <w:color w:val="333333"/>
          <w:sz w:val="32"/>
          <w:szCs w:val="32"/>
        </w:rPr>
      </w:pPr>
    </w:p>
    <w:p w:rsidR="00C20169" w:rsidRDefault="00C20169">
      <w:pPr>
        <w:jc w:val="center"/>
        <w:rPr>
          <w:rFonts w:ascii="方正仿宋_GBK" w:eastAsia="方正仿宋_GBK" w:hAnsi="方正仿宋_GBK" w:cs="方正仿宋_GBK"/>
          <w:color w:val="333333"/>
          <w:sz w:val="32"/>
          <w:szCs w:val="32"/>
        </w:rPr>
      </w:pPr>
    </w:p>
    <w:p w:rsidR="00C20169" w:rsidRDefault="00C20169">
      <w:pPr>
        <w:jc w:val="center"/>
        <w:rPr>
          <w:rFonts w:ascii="方正仿宋_GBK" w:eastAsia="方正仿宋_GBK" w:hAnsi="方正仿宋_GBK" w:cs="方正仿宋_GBK"/>
          <w:color w:val="333333"/>
          <w:sz w:val="32"/>
          <w:szCs w:val="32"/>
        </w:rPr>
      </w:pPr>
    </w:p>
    <w:p w:rsidR="00C20169" w:rsidRDefault="00C20169">
      <w:pPr>
        <w:jc w:val="center"/>
        <w:rPr>
          <w:rFonts w:ascii="方正仿宋_GBK" w:eastAsia="方正仿宋_GBK" w:hAnsi="方正仿宋_GBK" w:cs="方正仿宋_GBK"/>
          <w:color w:val="333333"/>
          <w:sz w:val="32"/>
          <w:szCs w:val="32"/>
        </w:rPr>
      </w:pPr>
    </w:p>
    <w:p w:rsidR="00C20169" w:rsidRDefault="00C20169">
      <w:pPr>
        <w:rPr>
          <w:rFonts w:ascii="方正仿宋_GBK" w:eastAsia="方正仿宋_GBK" w:hAnsi="方正仿宋_GBK" w:cs="方正仿宋_GBK"/>
          <w:color w:val="333333"/>
          <w:sz w:val="32"/>
          <w:szCs w:val="32"/>
        </w:rPr>
      </w:pPr>
    </w:p>
    <w:p w:rsidR="00C20169" w:rsidRDefault="007C1DD7">
      <w:pPr>
        <w:pageBreakBefore/>
        <w:jc w:val="center"/>
        <w:rPr>
          <w:rFonts w:ascii="方正黑体_GBK" w:eastAsia="方正黑体_GBK" w:hAnsi="方正黑体_GBK" w:cs="方正黑体_GBK"/>
          <w:b/>
          <w:bCs/>
          <w:caps/>
          <w:sz w:val="44"/>
          <w:szCs w:val="44"/>
        </w:rPr>
      </w:pPr>
      <w:r>
        <w:rPr>
          <w:rFonts w:ascii="方正黑体_GBK" w:eastAsia="方正黑体_GBK" w:hAnsi="方正黑体_GBK" w:cs="方正黑体_GBK" w:hint="eastAsia"/>
          <w:b/>
          <w:bCs/>
          <w:sz w:val="72"/>
          <w:szCs w:val="72"/>
        </w:rPr>
        <w:lastRenderedPageBreak/>
        <w:t>目      录</w:t>
      </w:r>
      <w:r>
        <w:rPr>
          <w:rFonts w:ascii="方正黑体_GBK" w:eastAsia="方正黑体_GBK" w:hAnsi="方正黑体_GBK" w:cs="方正黑体_GBK" w:hint="eastAsia"/>
          <w:b/>
          <w:bCs/>
          <w:caps/>
          <w:sz w:val="72"/>
          <w:szCs w:val="72"/>
        </w:rPr>
        <w:br/>
      </w:r>
    </w:p>
    <w:p w:rsidR="00C20169" w:rsidRDefault="00C20169"/>
    <w:p w:rsidR="00C20169" w:rsidRDefault="00C20169">
      <w:pPr>
        <w:pStyle w:val="1"/>
        <w:rPr>
          <w:rFonts w:hint="default"/>
        </w:rPr>
      </w:pPr>
    </w:p>
    <w:p w:rsidR="00C20169" w:rsidRDefault="007C1DD7">
      <w:pPr>
        <w:pStyle w:val="TOC1"/>
        <w:tabs>
          <w:tab w:val="right" w:leader="dot" w:pos="9174"/>
        </w:tabs>
        <w:spacing w:line="360" w:lineRule="auto"/>
        <w:rPr>
          <w:rFonts w:ascii="方正黑体_GBK" w:eastAsia="方正黑体_GBK" w:hAnsi="方正黑体_GBK" w:cs="方正黑体_GBK"/>
          <w:b/>
          <w:bCs/>
          <w:sz w:val="44"/>
          <w:szCs w:val="44"/>
        </w:rPr>
      </w:pPr>
      <w:r>
        <w:rPr>
          <w:rFonts w:ascii="方正黑体_GBK" w:eastAsia="方正黑体_GBK" w:hAnsi="方正黑体_GBK" w:cs="方正黑体_GBK" w:hint="eastAsia"/>
          <w:b/>
          <w:bCs/>
          <w:sz w:val="44"/>
          <w:szCs w:val="44"/>
        </w:rPr>
        <w:t>第一部分  投标邀请函</w:t>
      </w:r>
    </w:p>
    <w:p w:rsidR="00C20169" w:rsidRDefault="00C20169">
      <w:pPr>
        <w:rPr>
          <w:rFonts w:ascii="方正黑体_GBK" w:eastAsia="方正黑体_GBK" w:hAnsi="方正黑体_GBK" w:cs="方正黑体_GBK"/>
          <w:b/>
          <w:bCs/>
          <w:sz w:val="44"/>
          <w:szCs w:val="44"/>
        </w:rPr>
      </w:pPr>
    </w:p>
    <w:p w:rsidR="00C20169" w:rsidRDefault="007C1DD7">
      <w:pPr>
        <w:rPr>
          <w:rFonts w:ascii="方正黑体_GBK" w:eastAsia="方正黑体_GBK" w:hAnsi="方正黑体_GBK" w:cs="方正黑体_GBK"/>
          <w:b/>
          <w:bCs/>
          <w:sz w:val="44"/>
          <w:szCs w:val="44"/>
        </w:rPr>
      </w:pPr>
      <w:r>
        <w:rPr>
          <w:rFonts w:ascii="方正黑体_GBK" w:eastAsia="方正黑体_GBK" w:hAnsi="方正黑体_GBK" w:cs="方正黑体_GBK" w:hint="eastAsia"/>
          <w:b/>
          <w:bCs/>
          <w:sz w:val="44"/>
          <w:szCs w:val="44"/>
        </w:rPr>
        <w:t>第二部分  采购项目内容</w:t>
      </w:r>
    </w:p>
    <w:p w:rsidR="00C20169" w:rsidRDefault="00C20169">
      <w:pPr>
        <w:rPr>
          <w:rFonts w:ascii="方正黑体_GBK" w:eastAsia="方正黑体_GBK" w:hAnsi="方正黑体_GBK" w:cs="方正黑体_GBK"/>
          <w:b/>
          <w:bCs/>
          <w:sz w:val="44"/>
          <w:szCs w:val="44"/>
        </w:rPr>
      </w:pPr>
    </w:p>
    <w:p w:rsidR="00C20169" w:rsidRDefault="007C1DD7">
      <w:pPr>
        <w:rPr>
          <w:rFonts w:ascii="方正黑体_GBK" w:eastAsia="方正黑体_GBK" w:hAnsi="方正黑体_GBK" w:cs="方正黑体_GBK"/>
          <w:b/>
          <w:bCs/>
          <w:sz w:val="44"/>
          <w:szCs w:val="44"/>
        </w:rPr>
      </w:pPr>
      <w:r>
        <w:rPr>
          <w:rFonts w:ascii="方正黑体_GBK" w:eastAsia="方正黑体_GBK" w:hAnsi="方正黑体_GBK" w:cs="方正黑体_GBK" w:hint="eastAsia"/>
          <w:b/>
          <w:bCs/>
          <w:sz w:val="44"/>
          <w:szCs w:val="44"/>
        </w:rPr>
        <w:t>第三部分  投标人须知</w:t>
      </w:r>
    </w:p>
    <w:p w:rsidR="00C20169" w:rsidRDefault="00C20169">
      <w:pPr>
        <w:rPr>
          <w:rFonts w:ascii="方正黑体_GBK" w:eastAsia="方正黑体_GBK" w:hAnsi="方正黑体_GBK" w:cs="方正黑体_GBK"/>
          <w:b/>
          <w:bCs/>
          <w:sz w:val="44"/>
          <w:szCs w:val="44"/>
        </w:rPr>
      </w:pPr>
    </w:p>
    <w:p w:rsidR="00C20169" w:rsidRDefault="00C20169">
      <w:pPr>
        <w:jc w:val="center"/>
        <w:rPr>
          <w:rFonts w:ascii="方正仿宋_GBK" w:eastAsia="方正仿宋_GBK" w:hAnsi="方正仿宋_GBK" w:cs="方正仿宋_GBK"/>
          <w:color w:val="333333"/>
          <w:sz w:val="32"/>
          <w:szCs w:val="32"/>
        </w:rPr>
      </w:pPr>
    </w:p>
    <w:p w:rsidR="00C20169" w:rsidRDefault="00C20169">
      <w:pPr>
        <w:pStyle w:val="a"/>
        <w:numPr>
          <w:ilvl w:val="0"/>
          <w:numId w:val="0"/>
        </w:numPr>
        <w:rPr>
          <w:rFonts w:ascii="方正仿宋_GBK" w:eastAsia="方正仿宋_GBK" w:hAnsi="方正仿宋_GBK" w:cs="方正仿宋_GBK"/>
          <w:color w:val="333333"/>
          <w:sz w:val="32"/>
          <w:szCs w:val="32"/>
        </w:rPr>
      </w:pPr>
    </w:p>
    <w:p w:rsidR="00C20169" w:rsidRDefault="00C20169">
      <w:pPr>
        <w:rPr>
          <w:rFonts w:ascii="方正仿宋_GBK" w:eastAsia="方正仿宋_GBK" w:hAnsi="方正仿宋_GBK" w:cs="方正仿宋_GBK"/>
          <w:color w:val="333333"/>
          <w:sz w:val="32"/>
          <w:szCs w:val="32"/>
        </w:rPr>
      </w:pPr>
    </w:p>
    <w:p w:rsidR="00C20169" w:rsidRDefault="00C20169">
      <w:pPr>
        <w:pStyle w:val="1"/>
        <w:rPr>
          <w:rFonts w:ascii="方正仿宋_GBK" w:eastAsia="方正仿宋_GBK" w:hAnsi="方正仿宋_GBK" w:cs="方正仿宋_GBK" w:hint="default"/>
          <w:b w:val="0"/>
          <w:color w:val="333333"/>
          <w:sz w:val="32"/>
          <w:szCs w:val="32"/>
        </w:rPr>
      </w:pPr>
    </w:p>
    <w:p w:rsidR="00C20169" w:rsidRDefault="00C20169">
      <w:pPr>
        <w:rPr>
          <w:rFonts w:ascii="方正仿宋_GBK" w:eastAsia="方正仿宋_GBK" w:hAnsi="方正仿宋_GBK" w:cs="方正仿宋_GBK"/>
          <w:color w:val="333333"/>
          <w:sz w:val="32"/>
          <w:szCs w:val="32"/>
        </w:rPr>
      </w:pPr>
    </w:p>
    <w:p w:rsidR="00C20169" w:rsidRDefault="00C20169"/>
    <w:p w:rsidR="00C20169" w:rsidRDefault="00C20169">
      <w:pPr>
        <w:pStyle w:val="a"/>
        <w:numPr>
          <w:ilvl w:val="0"/>
          <w:numId w:val="0"/>
        </w:numPr>
      </w:pPr>
    </w:p>
    <w:p w:rsidR="00C20169" w:rsidRDefault="007C1DD7">
      <w:pPr>
        <w:spacing w:line="360" w:lineRule="auto"/>
        <w:jc w:val="center"/>
        <w:outlineLvl w:val="0"/>
        <w:rPr>
          <w:rFonts w:ascii="方正黑体_GBK" w:eastAsia="方正黑体_GBK" w:hAnsi="方正黑体_GBK" w:cs="方正黑体_GBK"/>
          <w:bCs/>
          <w:sz w:val="32"/>
          <w:szCs w:val="32"/>
        </w:rPr>
      </w:pPr>
      <w:r>
        <w:rPr>
          <w:rFonts w:ascii="方正黑体_GBK" w:eastAsia="方正黑体_GBK" w:hAnsi="方正黑体_GBK" w:cs="方正黑体_GBK" w:hint="eastAsia"/>
          <w:bCs/>
          <w:sz w:val="32"/>
          <w:szCs w:val="32"/>
        </w:rPr>
        <w:lastRenderedPageBreak/>
        <w:t>第一部分 投标邀请函</w:t>
      </w:r>
    </w:p>
    <w:p w:rsidR="00C20169" w:rsidRDefault="007C1DD7">
      <w:pPr>
        <w:spacing w:line="360" w:lineRule="auto"/>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各（潜在）供应商:</w:t>
      </w:r>
    </w:p>
    <w:p w:rsidR="00C20169" w:rsidRDefault="007C1DD7">
      <w:pPr>
        <w:spacing w:line="580" w:lineRule="exact"/>
        <w:jc w:val="left"/>
        <w:rPr>
          <w:rFonts w:ascii="方正仿宋_GBK" w:eastAsia="方正仿宋_GBK" w:hAnsi="方正仿宋_GBK" w:cs="方正仿宋_GBK"/>
          <w:sz w:val="32"/>
          <w:szCs w:val="32"/>
          <w:u w:val="single"/>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color w:val="333333"/>
          <w:sz w:val="32"/>
          <w:szCs w:val="32"/>
        </w:rPr>
        <w:t>惠州市第六人民医院因业务发展的需要，计划对</w:t>
      </w:r>
      <w:r>
        <w:rPr>
          <w:rFonts w:ascii="方正仿宋_GBK" w:eastAsia="方正仿宋_GBK" w:hAnsi="方正仿宋_GBK" w:cs="方正仿宋_GBK" w:hint="eastAsia"/>
          <w:kern w:val="2"/>
          <w:sz w:val="32"/>
          <w:szCs w:val="32"/>
          <w:u w:val="single"/>
        </w:rPr>
        <w:t>三甲评审查检系统</w:t>
      </w:r>
      <w:r>
        <w:rPr>
          <w:rFonts w:ascii="方正仿宋_GBK" w:eastAsia="方正仿宋_GBK" w:hAnsi="方正仿宋_GBK" w:cs="方正仿宋_GBK" w:hint="eastAsia"/>
          <w:color w:val="333333"/>
          <w:sz w:val="32"/>
          <w:szCs w:val="32"/>
        </w:rPr>
        <w:t>进行院内招标采购，欢迎符合资格条件的供应商报名投标。</w:t>
      </w:r>
    </w:p>
    <w:p w:rsidR="00C20169" w:rsidRDefault="007C1DD7">
      <w:pPr>
        <w:numPr>
          <w:ilvl w:val="0"/>
          <w:numId w:val="3"/>
        </w:numPr>
        <w:autoSpaceDE w:val="0"/>
        <w:autoSpaceDN w:val="0"/>
        <w:spacing w:line="580" w:lineRule="exact"/>
        <w:ind w:left="-431" w:firstLineChars="200" w:firstLine="640"/>
        <w:outlineLvl w:val="1"/>
        <w:rPr>
          <w:rFonts w:ascii="方正仿宋_GBK" w:eastAsia="方正仿宋_GBK" w:hAnsi="方正仿宋_GBK" w:cs="方正仿宋_GBK"/>
          <w:sz w:val="32"/>
          <w:szCs w:val="32"/>
          <w:u w:val="single"/>
          <w:lang w:val="zh-CN"/>
        </w:rPr>
      </w:pPr>
      <w:r>
        <w:rPr>
          <w:rFonts w:ascii="方正仿宋_GBK" w:eastAsia="方正仿宋_GBK" w:hAnsi="方正仿宋_GBK" w:cs="方正仿宋_GBK" w:hint="eastAsia"/>
          <w:sz w:val="32"/>
          <w:szCs w:val="32"/>
          <w:lang w:val="zh-CN"/>
        </w:rPr>
        <w:t>文件编号：</w:t>
      </w:r>
      <w:r w:rsidR="00102DED">
        <w:rPr>
          <w:rFonts w:ascii="方正仿宋_GBK" w:eastAsia="方正仿宋_GBK" w:hAnsi="方正仿宋_GBK" w:cs="方正仿宋_GBK" w:hint="eastAsia"/>
          <w:sz w:val="32"/>
          <w:szCs w:val="32"/>
          <w:lang w:val="zh-CN"/>
        </w:rPr>
        <w:t>H</w:t>
      </w:r>
      <w:r w:rsidR="00102DED">
        <w:rPr>
          <w:rFonts w:ascii="方正仿宋_GBK" w:eastAsia="方正仿宋_GBK" w:hAnsi="方正仿宋_GBK" w:cs="方正仿宋_GBK"/>
          <w:sz w:val="32"/>
          <w:szCs w:val="32"/>
          <w:lang w:val="zh-CN"/>
        </w:rPr>
        <w:t>6-XXB-2022-009</w:t>
      </w:r>
    </w:p>
    <w:p w:rsidR="00C20169" w:rsidRDefault="007C1DD7">
      <w:pPr>
        <w:numPr>
          <w:ilvl w:val="0"/>
          <w:numId w:val="3"/>
        </w:numPr>
        <w:autoSpaceDE w:val="0"/>
        <w:autoSpaceDN w:val="0"/>
        <w:spacing w:line="580" w:lineRule="exact"/>
        <w:ind w:left="-431" w:firstLineChars="200" w:firstLine="640"/>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采购服务名称：</w:t>
      </w:r>
      <w:r>
        <w:rPr>
          <w:rFonts w:ascii="方正仿宋_GBK" w:eastAsia="方正仿宋_GBK" w:hAnsi="方正仿宋_GBK" w:cs="方正仿宋_GBK" w:hint="eastAsia"/>
          <w:kern w:val="2"/>
          <w:sz w:val="32"/>
          <w:szCs w:val="32"/>
        </w:rPr>
        <w:t>三甲评审查检系统</w:t>
      </w:r>
    </w:p>
    <w:p w:rsidR="00C20169" w:rsidRDefault="007C1DD7">
      <w:pPr>
        <w:numPr>
          <w:ilvl w:val="0"/>
          <w:numId w:val="3"/>
        </w:numPr>
        <w:autoSpaceDE w:val="0"/>
        <w:autoSpaceDN w:val="0"/>
        <w:spacing w:line="580" w:lineRule="exact"/>
        <w:ind w:left="-431" w:firstLineChars="200" w:firstLine="640"/>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lang w:val="zh-CN"/>
        </w:rPr>
        <w:t>采购预算：</w:t>
      </w:r>
    </w:p>
    <w:tbl>
      <w:tblPr>
        <w:tblpPr w:leftFromText="180" w:rightFromText="180" w:vertAnchor="text" w:horzAnchor="page" w:tblpX="1575" w:tblpY="310"/>
        <w:tblOverlap w:val="never"/>
        <w:tblW w:w="4645" w:type="pct"/>
        <w:tblLayout w:type="fixed"/>
        <w:tblLook w:val="04A0" w:firstRow="1" w:lastRow="0" w:firstColumn="1" w:lastColumn="0" w:noHBand="0" w:noVBand="1"/>
      </w:tblPr>
      <w:tblGrid>
        <w:gridCol w:w="3526"/>
        <w:gridCol w:w="921"/>
        <w:gridCol w:w="987"/>
        <w:gridCol w:w="1865"/>
        <w:gridCol w:w="1772"/>
      </w:tblGrid>
      <w:tr w:rsidR="00C20169">
        <w:trPr>
          <w:trHeight w:val="1049"/>
        </w:trPr>
        <w:tc>
          <w:tcPr>
            <w:tcW w:w="1943" w:type="pct"/>
            <w:tcBorders>
              <w:top w:val="single" w:sz="4" w:space="0" w:color="auto"/>
              <w:left w:val="single" w:sz="4" w:space="0" w:color="auto"/>
              <w:bottom w:val="single" w:sz="4" w:space="0" w:color="auto"/>
              <w:right w:val="single" w:sz="4" w:space="0" w:color="auto"/>
            </w:tcBorders>
            <w:vAlign w:val="center"/>
          </w:tcPr>
          <w:p w:rsidR="00C20169" w:rsidRDefault="007C1DD7">
            <w:pPr>
              <w:widowControl/>
              <w:spacing w:line="34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服务名称</w:t>
            </w:r>
          </w:p>
        </w:tc>
        <w:tc>
          <w:tcPr>
            <w:tcW w:w="507" w:type="pct"/>
            <w:tcBorders>
              <w:top w:val="single" w:sz="4" w:space="0" w:color="auto"/>
              <w:left w:val="single" w:sz="4" w:space="0" w:color="auto"/>
              <w:bottom w:val="single" w:sz="4" w:space="0" w:color="auto"/>
              <w:right w:val="single" w:sz="4" w:space="0" w:color="auto"/>
            </w:tcBorders>
            <w:vAlign w:val="center"/>
          </w:tcPr>
          <w:p w:rsidR="00C20169" w:rsidRDefault="007C1DD7">
            <w:pPr>
              <w:widowControl/>
              <w:spacing w:line="34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数量</w:t>
            </w:r>
          </w:p>
        </w:tc>
        <w:tc>
          <w:tcPr>
            <w:tcW w:w="544" w:type="pct"/>
            <w:tcBorders>
              <w:top w:val="single" w:sz="4" w:space="0" w:color="auto"/>
              <w:left w:val="nil"/>
              <w:bottom w:val="single" w:sz="4" w:space="0" w:color="auto"/>
              <w:right w:val="single" w:sz="4" w:space="0" w:color="auto"/>
            </w:tcBorders>
            <w:vAlign w:val="center"/>
          </w:tcPr>
          <w:p w:rsidR="00C20169" w:rsidRDefault="007C1DD7">
            <w:pPr>
              <w:widowControl/>
              <w:spacing w:line="34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单位</w:t>
            </w:r>
          </w:p>
        </w:tc>
        <w:tc>
          <w:tcPr>
            <w:tcW w:w="1028" w:type="pct"/>
            <w:tcBorders>
              <w:top w:val="single" w:sz="4" w:space="0" w:color="auto"/>
              <w:left w:val="nil"/>
              <w:bottom w:val="single" w:sz="4" w:space="0" w:color="auto"/>
              <w:right w:val="single" w:sz="4" w:space="0" w:color="auto"/>
            </w:tcBorders>
            <w:vAlign w:val="center"/>
          </w:tcPr>
          <w:p w:rsidR="00C20169" w:rsidRDefault="007C1DD7">
            <w:pPr>
              <w:widowControl/>
              <w:spacing w:line="34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预算单价（万元）</w:t>
            </w:r>
          </w:p>
        </w:tc>
        <w:tc>
          <w:tcPr>
            <w:tcW w:w="977" w:type="pct"/>
            <w:tcBorders>
              <w:top w:val="single" w:sz="4" w:space="0" w:color="auto"/>
              <w:left w:val="nil"/>
              <w:bottom w:val="single" w:sz="4" w:space="0" w:color="auto"/>
              <w:right w:val="single" w:sz="4" w:space="0" w:color="auto"/>
            </w:tcBorders>
            <w:vAlign w:val="center"/>
          </w:tcPr>
          <w:p w:rsidR="00C20169" w:rsidRDefault="007C1DD7">
            <w:pPr>
              <w:widowControl/>
              <w:spacing w:line="34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总金额</w:t>
            </w:r>
          </w:p>
          <w:p w:rsidR="00C20169" w:rsidRDefault="007C1DD7">
            <w:pPr>
              <w:widowControl/>
              <w:spacing w:line="34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（万元）</w:t>
            </w:r>
          </w:p>
        </w:tc>
      </w:tr>
      <w:tr w:rsidR="00C20169">
        <w:trPr>
          <w:trHeight w:val="670"/>
        </w:trPr>
        <w:tc>
          <w:tcPr>
            <w:tcW w:w="1943" w:type="pct"/>
            <w:tcBorders>
              <w:top w:val="single" w:sz="4" w:space="0" w:color="auto"/>
              <w:left w:val="single" w:sz="4" w:space="0" w:color="auto"/>
              <w:bottom w:val="single" w:sz="4" w:space="0" w:color="auto"/>
              <w:right w:val="single" w:sz="4" w:space="0" w:color="auto"/>
            </w:tcBorders>
            <w:vAlign w:val="center"/>
          </w:tcPr>
          <w:p w:rsidR="00C20169" w:rsidRDefault="007C1DD7">
            <w:pPr>
              <w:widowControl/>
              <w:spacing w:line="34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kern w:val="2"/>
                <w:sz w:val="32"/>
                <w:szCs w:val="32"/>
              </w:rPr>
              <w:t>三甲评审查检系统</w:t>
            </w:r>
          </w:p>
        </w:tc>
        <w:tc>
          <w:tcPr>
            <w:tcW w:w="507" w:type="pct"/>
            <w:tcBorders>
              <w:top w:val="single" w:sz="4" w:space="0" w:color="auto"/>
              <w:left w:val="single" w:sz="4" w:space="0" w:color="auto"/>
              <w:bottom w:val="single" w:sz="4" w:space="0" w:color="auto"/>
              <w:right w:val="single" w:sz="4" w:space="0" w:color="auto"/>
            </w:tcBorders>
            <w:vAlign w:val="center"/>
          </w:tcPr>
          <w:p w:rsidR="00C20169" w:rsidRDefault="007C1DD7">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p>
        </w:tc>
        <w:tc>
          <w:tcPr>
            <w:tcW w:w="544" w:type="pct"/>
            <w:tcBorders>
              <w:top w:val="single" w:sz="4" w:space="0" w:color="auto"/>
              <w:left w:val="single" w:sz="4" w:space="0" w:color="auto"/>
              <w:bottom w:val="single" w:sz="4" w:space="0" w:color="auto"/>
              <w:right w:val="single" w:sz="4" w:space="0" w:color="auto"/>
            </w:tcBorders>
            <w:vAlign w:val="center"/>
          </w:tcPr>
          <w:p w:rsidR="00C20169" w:rsidRDefault="007C1DD7">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套</w:t>
            </w:r>
          </w:p>
        </w:tc>
        <w:tc>
          <w:tcPr>
            <w:tcW w:w="1028" w:type="pct"/>
            <w:tcBorders>
              <w:top w:val="single" w:sz="4" w:space="0" w:color="auto"/>
              <w:left w:val="single" w:sz="4" w:space="0" w:color="auto"/>
              <w:bottom w:val="single" w:sz="4" w:space="0" w:color="auto"/>
              <w:right w:val="single" w:sz="4" w:space="0" w:color="auto"/>
            </w:tcBorders>
            <w:vAlign w:val="center"/>
          </w:tcPr>
          <w:p w:rsidR="00C20169" w:rsidRDefault="007C1DD7">
            <w:pPr>
              <w:widowControl/>
              <w:jc w:val="center"/>
              <w:textAlignment w:val="center"/>
              <w:rPr>
                <w:rFonts w:ascii="方正仿宋_GBK" w:eastAsia="方正仿宋_GBK" w:hAnsi="方正仿宋_GBK" w:cs="方正仿宋_GBK"/>
                <w:sz w:val="32"/>
                <w:szCs w:val="32"/>
              </w:rPr>
            </w:pPr>
            <w:r>
              <w:rPr>
                <w:rFonts w:ascii="方正仿宋_GBK" w:eastAsia="方正仿宋_GBK" w:hAnsi="方正仿宋_GBK" w:cs="方正仿宋_GBK"/>
                <w:sz w:val="32"/>
                <w:szCs w:val="32"/>
              </w:rPr>
              <w:t>2</w:t>
            </w:r>
            <w:r>
              <w:rPr>
                <w:rFonts w:ascii="方正仿宋_GBK" w:eastAsia="方正仿宋_GBK" w:hAnsi="方正仿宋_GBK" w:cs="方正仿宋_GBK" w:hint="eastAsia"/>
                <w:sz w:val="32"/>
                <w:szCs w:val="32"/>
              </w:rPr>
              <w:t>8</w:t>
            </w:r>
          </w:p>
        </w:tc>
        <w:tc>
          <w:tcPr>
            <w:tcW w:w="977" w:type="pct"/>
            <w:tcBorders>
              <w:top w:val="single" w:sz="4" w:space="0" w:color="auto"/>
              <w:left w:val="single" w:sz="4" w:space="0" w:color="auto"/>
              <w:bottom w:val="single" w:sz="4" w:space="0" w:color="auto"/>
              <w:right w:val="single" w:sz="4" w:space="0" w:color="auto"/>
            </w:tcBorders>
            <w:vAlign w:val="center"/>
          </w:tcPr>
          <w:p w:rsidR="00C20169" w:rsidRDefault="007C1DD7">
            <w:pPr>
              <w:widowControl/>
              <w:jc w:val="center"/>
              <w:textAlignment w:val="center"/>
              <w:rPr>
                <w:rFonts w:ascii="方正仿宋_GBK" w:eastAsia="方正仿宋_GBK" w:hAnsi="方正仿宋_GBK" w:cs="方正仿宋_GBK"/>
                <w:sz w:val="32"/>
                <w:szCs w:val="32"/>
              </w:rPr>
            </w:pPr>
            <w:r>
              <w:rPr>
                <w:rFonts w:ascii="方正仿宋_GBK" w:eastAsia="方正仿宋_GBK" w:hAnsi="方正仿宋_GBK" w:cs="方正仿宋_GBK"/>
                <w:sz w:val="32"/>
                <w:szCs w:val="32"/>
              </w:rPr>
              <w:t>2</w:t>
            </w:r>
            <w:r>
              <w:rPr>
                <w:rFonts w:ascii="方正仿宋_GBK" w:eastAsia="方正仿宋_GBK" w:hAnsi="方正仿宋_GBK" w:cs="方正仿宋_GBK" w:hint="eastAsia"/>
                <w:sz w:val="32"/>
                <w:szCs w:val="32"/>
              </w:rPr>
              <w:t>8</w:t>
            </w:r>
          </w:p>
        </w:tc>
      </w:tr>
    </w:tbl>
    <w:p w:rsidR="00C20169" w:rsidRDefault="007C1DD7">
      <w:pPr>
        <w:numPr>
          <w:ilvl w:val="0"/>
          <w:numId w:val="3"/>
        </w:numPr>
        <w:autoSpaceDE w:val="0"/>
        <w:autoSpaceDN w:val="0"/>
        <w:spacing w:line="580" w:lineRule="exact"/>
        <w:ind w:left="-431" w:firstLineChars="200" w:firstLine="640"/>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拟参加谈判的供应商应当在2022年</w:t>
      </w:r>
      <w:r w:rsidR="00102DED">
        <w:rPr>
          <w:rFonts w:ascii="方正仿宋_GBK" w:eastAsia="方正仿宋_GBK" w:hAnsi="方正仿宋_GBK" w:cs="方正仿宋_GBK" w:hint="eastAsia"/>
          <w:sz w:val="32"/>
          <w:szCs w:val="32"/>
        </w:rPr>
        <w:t>6</w:t>
      </w:r>
      <w:r>
        <w:rPr>
          <w:rFonts w:ascii="方正仿宋_GBK" w:eastAsia="方正仿宋_GBK" w:hAnsi="方正仿宋_GBK" w:cs="方正仿宋_GBK" w:hint="eastAsia"/>
          <w:sz w:val="32"/>
          <w:szCs w:val="32"/>
        </w:rPr>
        <w:t>月</w:t>
      </w:r>
      <w:r w:rsidR="00102DED">
        <w:rPr>
          <w:rFonts w:ascii="方正仿宋_GBK" w:eastAsia="方正仿宋_GBK" w:hAnsi="方正仿宋_GBK" w:cs="方正仿宋_GBK"/>
          <w:sz w:val="32"/>
          <w:szCs w:val="32"/>
        </w:rPr>
        <w:t>6</w:t>
      </w:r>
      <w:r>
        <w:rPr>
          <w:rFonts w:ascii="方正仿宋_GBK" w:eastAsia="方正仿宋_GBK" w:hAnsi="方正仿宋_GBK" w:cs="方正仿宋_GBK" w:hint="eastAsia"/>
          <w:sz w:val="32"/>
          <w:szCs w:val="32"/>
        </w:rPr>
        <w:t>日起至2022年</w:t>
      </w:r>
      <w:r w:rsidR="00102DED">
        <w:rPr>
          <w:rFonts w:ascii="方正仿宋_GBK" w:eastAsia="方正仿宋_GBK" w:hAnsi="方正仿宋_GBK" w:cs="方正仿宋_GBK" w:hint="eastAsia"/>
          <w:sz w:val="32"/>
          <w:szCs w:val="32"/>
        </w:rPr>
        <w:t>6</w:t>
      </w:r>
      <w:r>
        <w:rPr>
          <w:rFonts w:ascii="方正仿宋_GBK" w:eastAsia="方正仿宋_GBK" w:hAnsi="方正仿宋_GBK" w:cs="方正仿宋_GBK" w:hint="eastAsia"/>
          <w:sz w:val="32"/>
          <w:szCs w:val="32"/>
        </w:rPr>
        <w:t>月</w:t>
      </w:r>
      <w:r w:rsidR="00102DED">
        <w:rPr>
          <w:rFonts w:ascii="方正仿宋_GBK" w:eastAsia="方正仿宋_GBK" w:hAnsi="方正仿宋_GBK" w:cs="方正仿宋_GBK"/>
          <w:sz w:val="32"/>
          <w:szCs w:val="32"/>
        </w:rPr>
        <w:t>8</w:t>
      </w:r>
      <w:r>
        <w:rPr>
          <w:rFonts w:ascii="方正仿宋_GBK" w:eastAsia="方正仿宋_GBK" w:hAnsi="方正仿宋_GBK" w:cs="方正仿宋_GBK" w:hint="eastAsia"/>
          <w:sz w:val="32"/>
          <w:szCs w:val="32"/>
        </w:rPr>
        <w:t>日（上午08:00-12:00，下午14:30-17:30，）到</w:t>
      </w:r>
      <w:r>
        <w:rPr>
          <w:rFonts w:ascii="方正仿宋_GBK" w:eastAsia="方正仿宋_GBK" w:hAnsi="方正仿宋_GBK" w:cs="方正仿宋_GBK" w:hint="eastAsia"/>
          <w:sz w:val="32"/>
          <w:szCs w:val="32"/>
          <w:lang w:val="zh-CN"/>
        </w:rPr>
        <w:t>惠州市第六人民医院信息部报名，</w:t>
      </w:r>
      <w:r>
        <w:rPr>
          <w:rFonts w:ascii="方正仿宋_GBK" w:eastAsia="方正仿宋_GBK" w:hAnsi="方正仿宋_GBK" w:cs="方正仿宋_GBK" w:hint="eastAsia"/>
          <w:sz w:val="32"/>
          <w:szCs w:val="32"/>
        </w:rPr>
        <w:t>招标文件请自行在挂网招标公告中下载附件。</w:t>
      </w:r>
    </w:p>
    <w:p w:rsidR="00C20169" w:rsidRDefault="007C1DD7">
      <w:pPr>
        <w:numPr>
          <w:ilvl w:val="0"/>
          <w:numId w:val="3"/>
        </w:numPr>
        <w:autoSpaceDE w:val="0"/>
        <w:autoSpaceDN w:val="0"/>
        <w:spacing w:line="580" w:lineRule="exact"/>
        <w:ind w:left="-431" w:firstLineChars="200" w:firstLine="640"/>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报名截止时间：2022年</w:t>
      </w:r>
      <w:r w:rsidR="00102DED">
        <w:rPr>
          <w:rFonts w:ascii="方正仿宋_GBK" w:eastAsia="方正仿宋_GBK" w:hAnsi="方正仿宋_GBK" w:cs="方正仿宋_GBK"/>
          <w:sz w:val="32"/>
          <w:szCs w:val="32"/>
        </w:rPr>
        <w:t>6</w:t>
      </w:r>
      <w:r>
        <w:rPr>
          <w:rFonts w:ascii="方正仿宋_GBK" w:eastAsia="方正仿宋_GBK" w:hAnsi="方正仿宋_GBK" w:cs="方正仿宋_GBK" w:hint="eastAsia"/>
          <w:sz w:val="32"/>
          <w:szCs w:val="32"/>
        </w:rPr>
        <w:t>月</w:t>
      </w:r>
      <w:r w:rsidR="00102DED">
        <w:rPr>
          <w:rFonts w:ascii="方正仿宋_GBK" w:eastAsia="方正仿宋_GBK" w:hAnsi="方正仿宋_GBK" w:cs="方正仿宋_GBK"/>
          <w:sz w:val="32"/>
          <w:szCs w:val="32"/>
        </w:rPr>
        <w:t>8</w:t>
      </w:r>
      <w:r>
        <w:rPr>
          <w:rFonts w:ascii="方正仿宋_GBK" w:eastAsia="方正仿宋_GBK" w:hAnsi="方正仿宋_GBK" w:cs="方正仿宋_GBK" w:hint="eastAsia"/>
          <w:sz w:val="32"/>
          <w:szCs w:val="32"/>
        </w:rPr>
        <w:t>日</w:t>
      </w:r>
      <w:r w:rsidR="00102DED">
        <w:rPr>
          <w:rFonts w:ascii="方正仿宋_GBK" w:eastAsia="方正仿宋_GBK" w:hAnsi="方正仿宋_GBK" w:cs="方正仿宋_GBK"/>
          <w:sz w:val="32"/>
          <w:szCs w:val="32"/>
        </w:rPr>
        <w:t>17</w:t>
      </w:r>
      <w:r>
        <w:rPr>
          <w:rFonts w:ascii="方正仿宋_GBK" w:eastAsia="方正仿宋_GBK" w:hAnsi="方正仿宋_GBK" w:cs="方正仿宋_GBK" w:hint="eastAsia"/>
          <w:sz w:val="32"/>
          <w:szCs w:val="32"/>
        </w:rPr>
        <w:t>时（北京时间）</w:t>
      </w:r>
    </w:p>
    <w:p w:rsidR="00C20169" w:rsidRDefault="007C1DD7">
      <w:pPr>
        <w:numPr>
          <w:ilvl w:val="0"/>
          <w:numId w:val="3"/>
        </w:numPr>
        <w:autoSpaceDE w:val="0"/>
        <w:autoSpaceDN w:val="0"/>
        <w:spacing w:line="580" w:lineRule="exact"/>
        <w:ind w:left="-431" w:firstLineChars="200" w:firstLine="640"/>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投标文件送达地点：惠州市惠阳区爱民东路2号</w:t>
      </w:r>
      <w:r>
        <w:rPr>
          <w:rFonts w:ascii="方正仿宋_GBK" w:eastAsia="方正仿宋_GBK" w:hAnsi="方正仿宋_GBK" w:cs="方正仿宋_GBK" w:hint="eastAsia"/>
          <w:sz w:val="32"/>
          <w:szCs w:val="32"/>
          <w:lang w:val="zh-CN"/>
        </w:rPr>
        <w:t>惠州市第六人民医院</w:t>
      </w:r>
      <w:r>
        <w:rPr>
          <w:rFonts w:ascii="方正仿宋_GBK" w:eastAsia="方正仿宋_GBK" w:hAnsi="方正仿宋_GBK" w:cs="方正仿宋_GBK" w:hint="eastAsia"/>
          <w:color w:val="333333"/>
          <w:sz w:val="32"/>
          <w:szCs w:val="32"/>
        </w:rPr>
        <w:t>新住院大楼（6号楼）一楼信息部办公室。</w:t>
      </w:r>
      <w:r>
        <w:rPr>
          <w:rFonts w:ascii="方正仿宋_GBK" w:eastAsia="方正仿宋_GBK" w:hAnsi="方正仿宋_GBK" w:cs="方正仿宋_GBK" w:hint="eastAsia"/>
          <w:sz w:val="32"/>
          <w:szCs w:val="32"/>
        </w:rPr>
        <w:t xml:space="preserve">      </w:t>
      </w:r>
    </w:p>
    <w:p w:rsidR="00C20169" w:rsidRDefault="007C1DD7">
      <w:pPr>
        <w:numPr>
          <w:ilvl w:val="0"/>
          <w:numId w:val="3"/>
        </w:numPr>
        <w:autoSpaceDE w:val="0"/>
        <w:autoSpaceDN w:val="0"/>
        <w:spacing w:line="580" w:lineRule="exact"/>
        <w:ind w:left="-431" w:firstLineChars="200" w:firstLine="640"/>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开标时间：2022年</w:t>
      </w:r>
      <w:r w:rsidR="00102DED">
        <w:rPr>
          <w:rFonts w:ascii="方正仿宋_GBK" w:eastAsia="方正仿宋_GBK" w:hAnsi="方正仿宋_GBK" w:cs="方正仿宋_GBK"/>
          <w:sz w:val="32"/>
          <w:szCs w:val="32"/>
        </w:rPr>
        <w:t>6</w:t>
      </w:r>
      <w:r>
        <w:rPr>
          <w:rFonts w:ascii="方正仿宋_GBK" w:eastAsia="方正仿宋_GBK" w:hAnsi="方正仿宋_GBK" w:cs="方正仿宋_GBK" w:hint="eastAsia"/>
          <w:sz w:val="32"/>
          <w:szCs w:val="32"/>
        </w:rPr>
        <w:t>月</w:t>
      </w:r>
      <w:r w:rsidR="00102DED">
        <w:rPr>
          <w:rFonts w:ascii="方正仿宋_GBK" w:eastAsia="方正仿宋_GBK" w:hAnsi="方正仿宋_GBK" w:cs="方正仿宋_GBK"/>
          <w:sz w:val="32"/>
          <w:szCs w:val="32"/>
          <w:u w:val="single"/>
        </w:rPr>
        <w:t>13</w:t>
      </w:r>
      <w:r>
        <w:rPr>
          <w:rFonts w:ascii="方正仿宋_GBK" w:eastAsia="方正仿宋_GBK" w:hAnsi="方正仿宋_GBK" w:cs="方正仿宋_GBK" w:hint="eastAsia"/>
          <w:sz w:val="32"/>
          <w:szCs w:val="32"/>
        </w:rPr>
        <w:t>日</w:t>
      </w:r>
    </w:p>
    <w:p w:rsidR="00C20169" w:rsidRDefault="007C1DD7">
      <w:pPr>
        <w:numPr>
          <w:ilvl w:val="0"/>
          <w:numId w:val="3"/>
        </w:numPr>
        <w:autoSpaceDE w:val="0"/>
        <w:autoSpaceDN w:val="0"/>
        <w:spacing w:line="580" w:lineRule="exact"/>
        <w:ind w:left="-431" w:firstLineChars="200" w:firstLine="640"/>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开标地点：惠州市惠阳区爱民东路2号</w:t>
      </w:r>
      <w:r>
        <w:rPr>
          <w:rFonts w:ascii="方正仿宋_GBK" w:eastAsia="方正仿宋_GBK" w:hAnsi="方正仿宋_GBK" w:cs="方正仿宋_GBK" w:hint="eastAsia"/>
          <w:sz w:val="32"/>
          <w:szCs w:val="32"/>
          <w:lang w:val="zh-CN"/>
        </w:rPr>
        <w:t>惠州市第六人民医院</w:t>
      </w:r>
      <w:r>
        <w:rPr>
          <w:rFonts w:ascii="方正仿宋_GBK" w:eastAsia="方正仿宋_GBK" w:hAnsi="方正仿宋_GBK" w:cs="方正仿宋_GBK" w:hint="eastAsia"/>
          <w:color w:val="333333"/>
          <w:sz w:val="32"/>
          <w:szCs w:val="32"/>
        </w:rPr>
        <w:t>。</w:t>
      </w:r>
      <w:r>
        <w:rPr>
          <w:rFonts w:ascii="方正仿宋_GBK" w:eastAsia="方正仿宋_GBK" w:hAnsi="方正仿宋_GBK" w:cs="方正仿宋_GBK" w:hint="eastAsia"/>
          <w:sz w:val="32"/>
          <w:szCs w:val="32"/>
        </w:rPr>
        <w:t xml:space="preserve"> </w:t>
      </w:r>
    </w:p>
    <w:p w:rsidR="00C20169" w:rsidRDefault="00C20169">
      <w:pPr>
        <w:autoSpaceDE w:val="0"/>
        <w:autoSpaceDN w:val="0"/>
        <w:spacing w:line="580" w:lineRule="exact"/>
        <w:ind w:leftChars="200" w:left="420"/>
        <w:outlineLvl w:val="1"/>
        <w:rPr>
          <w:rFonts w:ascii="方正仿宋_GBK" w:eastAsia="方正仿宋_GBK" w:hAnsi="方正仿宋_GBK" w:cs="方正仿宋_GBK"/>
          <w:sz w:val="32"/>
          <w:szCs w:val="32"/>
        </w:rPr>
      </w:pPr>
    </w:p>
    <w:p w:rsidR="00C20169" w:rsidRDefault="00C20169">
      <w:pPr>
        <w:autoSpaceDE w:val="0"/>
        <w:autoSpaceDN w:val="0"/>
        <w:spacing w:line="580" w:lineRule="exact"/>
        <w:ind w:leftChars="200" w:left="420"/>
        <w:outlineLvl w:val="1"/>
        <w:rPr>
          <w:rFonts w:ascii="方正仿宋_GBK" w:eastAsia="方正仿宋_GBK" w:hAnsi="方正仿宋_GBK" w:cs="方正仿宋_GBK"/>
          <w:sz w:val="32"/>
          <w:szCs w:val="32"/>
        </w:rPr>
      </w:pPr>
    </w:p>
    <w:p w:rsidR="00C20169" w:rsidRDefault="00C20169">
      <w:pPr>
        <w:autoSpaceDE w:val="0"/>
        <w:autoSpaceDN w:val="0"/>
        <w:spacing w:line="580" w:lineRule="exact"/>
        <w:ind w:leftChars="200" w:left="420"/>
        <w:outlineLvl w:val="1"/>
        <w:rPr>
          <w:rFonts w:ascii="方正仿宋_GBK" w:eastAsia="方正仿宋_GBK" w:hAnsi="方正仿宋_GBK" w:cs="方正仿宋_GBK"/>
          <w:sz w:val="32"/>
          <w:szCs w:val="32"/>
        </w:rPr>
      </w:pPr>
    </w:p>
    <w:p w:rsidR="00C20169" w:rsidRDefault="00C20169">
      <w:pPr>
        <w:autoSpaceDE w:val="0"/>
        <w:autoSpaceDN w:val="0"/>
        <w:spacing w:line="580" w:lineRule="exact"/>
        <w:ind w:leftChars="200" w:left="420"/>
        <w:outlineLvl w:val="1"/>
        <w:rPr>
          <w:rFonts w:ascii="方正仿宋_GBK" w:eastAsia="方正仿宋_GBK" w:hAnsi="方正仿宋_GBK" w:cs="方正仿宋_GBK"/>
          <w:sz w:val="32"/>
          <w:szCs w:val="32"/>
        </w:rPr>
      </w:pPr>
    </w:p>
    <w:p w:rsidR="00C20169" w:rsidRDefault="007C1DD7">
      <w:pPr>
        <w:autoSpaceDE w:val="0"/>
        <w:autoSpaceDN w:val="0"/>
        <w:spacing w:line="580" w:lineRule="exac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p>
    <w:p w:rsidR="00C20169" w:rsidRDefault="007C1DD7">
      <w:pPr>
        <w:spacing w:line="58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招标人：惠州市第六人民医院</w:t>
      </w:r>
    </w:p>
    <w:p w:rsidR="00C20169" w:rsidRDefault="007C1DD7">
      <w:pPr>
        <w:pStyle w:val="1"/>
        <w:spacing w:line="580" w:lineRule="exact"/>
        <w:ind w:firstLineChars="200" w:firstLine="640"/>
        <w:rPr>
          <w:rFonts w:eastAsia="方正仿宋_GBK" w:hint="default"/>
          <w:b w:val="0"/>
          <w:sz w:val="32"/>
          <w:szCs w:val="32"/>
        </w:rPr>
      </w:pPr>
      <w:r>
        <w:rPr>
          <w:rFonts w:ascii="方正仿宋_GBK" w:eastAsia="方正仿宋_GBK" w:hAnsi="方正仿宋_GBK" w:cs="方正仿宋_GBK"/>
          <w:b w:val="0"/>
          <w:sz w:val="32"/>
          <w:szCs w:val="32"/>
        </w:rPr>
        <w:t>招标人联系人：莫谋森</w:t>
      </w:r>
    </w:p>
    <w:p w:rsidR="00C20169" w:rsidRDefault="007C1DD7">
      <w:pPr>
        <w:spacing w:line="580" w:lineRule="exact"/>
        <w:ind w:firstLineChars="200" w:firstLine="640"/>
        <w:rPr>
          <w:rFonts w:ascii="方正仿宋_GBK" w:eastAsia="方正仿宋_GBK" w:hAnsi="方正仿宋_GBK" w:cs="方正仿宋_GBK"/>
          <w:color w:val="333333"/>
          <w:sz w:val="32"/>
          <w:szCs w:val="32"/>
        </w:rPr>
      </w:pPr>
      <w:r>
        <w:rPr>
          <w:rFonts w:ascii="方正仿宋_GBK" w:eastAsia="方正仿宋_GBK" w:hAnsi="方正仿宋_GBK" w:cs="方正仿宋_GBK" w:hint="eastAsia"/>
          <w:sz w:val="32"/>
          <w:szCs w:val="32"/>
        </w:rPr>
        <w:t>电话：</w:t>
      </w:r>
      <w:r>
        <w:rPr>
          <w:rFonts w:ascii="方正仿宋_GBK" w:eastAsia="方正仿宋_GBK" w:hAnsi="方正仿宋_GBK" w:cs="方正仿宋_GBK" w:hint="eastAsia"/>
          <w:color w:val="333333"/>
          <w:sz w:val="32"/>
          <w:szCs w:val="32"/>
        </w:rPr>
        <w:t>0752-6518960</w:t>
      </w:r>
    </w:p>
    <w:p w:rsidR="00C20169" w:rsidRDefault="007C1DD7">
      <w:pPr>
        <w:pStyle w:val="1"/>
        <w:spacing w:line="580" w:lineRule="exact"/>
        <w:ind w:firstLineChars="200" w:firstLine="640"/>
        <w:rPr>
          <w:rFonts w:hint="default"/>
          <w:b w:val="0"/>
          <w:sz w:val="32"/>
          <w:szCs w:val="32"/>
        </w:rPr>
      </w:pPr>
      <w:r>
        <w:rPr>
          <w:rFonts w:ascii="方正仿宋_GBK" w:eastAsia="方正仿宋_GBK" w:hAnsi="方正仿宋_GBK" w:cs="方正仿宋_GBK"/>
          <w:b w:val="0"/>
          <w:color w:val="333333"/>
          <w:sz w:val="32"/>
          <w:szCs w:val="32"/>
        </w:rPr>
        <w:t>传真：0752-6518960</w:t>
      </w:r>
    </w:p>
    <w:p w:rsidR="00C20169" w:rsidRDefault="007C1DD7">
      <w:pPr>
        <w:spacing w:line="580" w:lineRule="exact"/>
        <w:ind w:firstLineChars="200" w:firstLine="640"/>
        <w:rPr>
          <w:rFonts w:ascii="方正仿宋_GBK" w:eastAsia="方正仿宋_GBK" w:hAnsi="方正仿宋_GBK" w:cs="方正仿宋_GBK"/>
          <w:sz w:val="32"/>
          <w:szCs w:val="32"/>
          <w:lang w:val="zh-CN"/>
        </w:rPr>
      </w:pPr>
      <w:r>
        <w:rPr>
          <w:rFonts w:ascii="方正仿宋_GBK" w:eastAsia="方正仿宋_GBK" w:hAnsi="方正仿宋_GBK" w:cs="方正仿宋_GBK" w:hint="eastAsia"/>
          <w:sz w:val="32"/>
          <w:szCs w:val="32"/>
          <w:lang w:val="zh-CN"/>
        </w:rPr>
        <w:t>联系地址：惠州市惠阳区淡水街道爱民东路</w:t>
      </w:r>
      <w:r>
        <w:rPr>
          <w:rFonts w:ascii="方正仿宋_GBK" w:eastAsia="方正仿宋_GBK" w:hAnsi="方正仿宋_GBK" w:cs="方正仿宋_GBK" w:hint="eastAsia"/>
          <w:sz w:val="32"/>
          <w:szCs w:val="32"/>
        </w:rPr>
        <w:t>2号</w:t>
      </w:r>
      <w:r>
        <w:rPr>
          <w:rFonts w:ascii="方正仿宋_GBK" w:eastAsia="方正仿宋_GBK" w:hAnsi="方正仿宋_GBK" w:cs="方正仿宋_GBK" w:hint="eastAsia"/>
          <w:sz w:val="32"/>
          <w:szCs w:val="32"/>
          <w:lang w:val="zh-CN"/>
        </w:rPr>
        <w:t xml:space="preserve"> </w:t>
      </w:r>
    </w:p>
    <w:p w:rsidR="00C20169" w:rsidRDefault="007C1DD7">
      <w:pPr>
        <w:spacing w:line="58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lang w:val="zh-CN"/>
        </w:rPr>
        <w:t>邮编：</w:t>
      </w:r>
      <w:r>
        <w:rPr>
          <w:rFonts w:ascii="方正仿宋_GBK" w:eastAsia="方正仿宋_GBK" w:hAnsi="方正仿宋_GBK" w:cs="方正仿宋_GBK" w:hint="eastAsia"/>
          <w:sz w:val="32"/>
          <w:szCs w:val="32"/>
        </w:rPr>
        <w:t>516200</w:t>
      </w:r>
      <w:r>
        <w:rPr>
          <w:rFonts w:ascii="方正仿宋_GBK" w:eastAsia="方正仿宋_GBK" w:hAnsi="方正仿宋_GBK" w:cs="方正仿宋_GBK" w:hint="eastAsia"/>
          <w:sz w:val="32"/>
          <w:szCs w:val="32"/>
          <w:lang w:val="zh-CN"/>
        </w:rPr>
        <w:t xml:space="preserve">  </w:t>
      </w:r>
      <w:r>
        <w:rPr>
          <w:rFonts w:ascii="方正仿宋_GBK" w:eastAsia="方正仿宋_GBK" w:hAnsi="方正仿宋_GBK" w:cs="方正仿宋_GBK" w:hint="eastAsia"/>
          <w:sz w:val="32"/>
          <w:szCs w:val="32"/>
        </w:rPr>
        <w:t xml:space="preserve">         </w:t>
      </w:r>
    </w:p>
    <w:p w:rsidR="00C20169" w:rsidRDefault="007C1DD7">
      <w:pPr>
        <w:spacing w:line="360" w:lineRule="auto"/>
        <w:rPr>
          <w:rFonts w:ascii="方正仿宋_GBK" w:eastAsia="方正仿宋_GBK" w:hAnsi="方正仿宋_GBK" w:cs="方正仿宋_GBK"/>
          <w:sz w:val="32"/>
          <w:szCs w:val="32"/>
          <w:lang w:val="zh-CN"/>
        </w:rPr>
      </w:pPr>
      <w:r>
        <w:rPr>
          <w:rFonts w:ascii="方正仿宋_GBK" w:eastAsia="方正仿宋_GBK" w:hAnsi="方正仿宋_GBK" w:cs="方正仿宋_GBK" w:hint="eastAsia"/>
          <w:sz w:val="32"/>
          <w:szCs w:val="32"/>
          <w:lang w:val="zh-CN"/>
        </w:rPr>
        <w:t xml:space="preserve">                                </w:t>
      </w:r>
    </w:p>
    <w:p w:rsidR="00C20169" w:rsidRDefault="00C20169">
      <w:pPr>
        <w:pStyle w:val="1"/>
        <w:rPr>
          <w:rFonts w:hint="default"/>
          <w:lang w:val="zh-CN"/>
        </w:rPr>
      </w:pPr>
    </w:p>
    <w:p w:rsidR="00C20169" w:rsidRDefault="007C1DD7">
      <w:pPr>
        <w:spacing w:line="580" w:lineRule="exact"/>
        <w:ind w:firstLineChars="1550" w:firstLine="4960"/>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惠州市第六人民医院</w:t>
      </w:r>
    </w:p>
    <w:p w:rsidR="00C20169" w:rsidRDefault="007C1DD7">
      <w:pPr>
        <w:spacing w:line="580" w:lineRule="exact"/>
        <w:ind w:firstLineChars="2000" w:firstLine="640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2022年</w:t>
      </w:r>
      <w:r w:rsidR="00102DED">
        <w:rPr>
          <w:rFonts w:ascii="方正仿宋_GBK" w:eastAsia="方正仿宋_GBK" w:hAnsi="方正仿宋_GBK" w:cs="方正仿宋_GBK"/>
          <w:sz w:val="32"/>
          <w:szCs w:val="32"/>
        </w:rPr>
        <w:t>6</w:t>
      </w:r>
      <w:r>
        <w:rPr>
          <w:rFonts w:ascii="方正仿宋_GBK" w:eastAsia="方正仿宋_GBK" w:hAnsi="方正仿宋_GBK" w:cs="方正仿宋_GBK" w:hint="eastAsia"/>
          <w:sz w:val="32"/>
          <w:szCs w:val="32"/>
        </w:rPr>
        <w:t>月</w:t>
      </w:r>
      <w:r w:rsidR="00102DED">
        <w:rPr>
          <w:rFonts w:ascii="方正仿宋_GBK" w:eastAsia="方正仿宋_GBK" w:hAnsi="方正仿宋_GBK" w:cs="方正仿宋_GBK"/>
          <w:sz w:val="32"/>
          <w:szCs w:val="32"/>
        </w:rPr>
        <w:t>6</w:t>
      </w:r>
      <w:r>
        <w:rPr>
          <w:rFonts w:ascii="方正仿宋_GBK" w:eastAsia="方正仿宋_GBK" w:hAnsi="方正仿宋_GBK" w:cs="方正仿宋_GBK" w:hint="eastAsia"/>
          <w:sz w:val="32"/>
          <w:szCs w:val="32"/>
        </w:rPr>
        <w:t>日</w:t>
      </w:r>
    </w:p>
    <w:p w:rsidR="00C20169" w:rsidRDefault="00C20169">
      <w:pPr>
        <w:pStyle w:val="1"/>
        <w:rPr>
          <w:rFonts w:ascii="方正仿宋_GBK" w:eastAsia="方正仿宋_GBK" w:hAnsi="方正仿宋_GBK" w:cs="方正仿宋_GBK" w:hint="default"/>
          <w:sz w:val="32"/>
          <w:szCs w:val="32"/>
        </w:rPr>
      </w:pPr>
    </w:p>
    <w:p w:rsidR="00C20169" w:rsidRDefault="00C20169">
      <w:pPr>
        <w:rPr>
          <w:rFonts w:ascii="方正仿宋_GBK" w:eastAsia="方正仿宋_GBK" w:hAnsi="方正仿宋_GBK" w:cs="方正仿宋_GBK"/>
          <w:sz w:val="32"/>
          <w:szCs w:val="32"/>
        </w:rPr>
      </w:pPr>
    </w:p>
    <w:p w:rsidR="00C20169" w:rsidRDefault="00C20169">
      <w:pPr>
        <w:pStyle w:val="1"/>
        <w:rPr>
          <w:rFonts w:ascii="方正仿宋_GBK" w:eastAsia="方正仿宋_GBK" w:hAnsi="方正仿宋_GBK" w:cs="方正仿宋_GBK" w:hint="default"/>
          <w:sz w:val="32"/>
          <w:szCs w:val="32"/>
        </w:rPr>
      </w:pPr>
    </w:p>
    <w:p w:rsidR="00C20169" w:rsidRDefault="00C20169">
      <w:pPr>
        <w:rPr>
          <w:rFonts w:ascii="方正仿宋_GBK" w:eastAsia="方正仿宋_GBK" w:hAnsi="方正仿宋_GBK" w:cs="方正仿宋_GBK"/>
          <w:sz w:val="32"/>
          <w:szCs w:val="32"/>
        </w:rPr>
      </w:pPr>
    </w:p>
    <w:p w:rsidR="00C20169" w:rsidRDefault="00C20169">
      <w:pPr>
        <w:pStyle w:val="1"/>
        <w:rPr>
          <w:rFonts w:ascii="方正仿宋_GBK" w:eastAsia="方正仿宋_GBK" w:hAnsi="方正仿宋_GBK" w:cs="方正仿宋_GBK" w:hint="default"/>
          <w:sz w:val="32"/>
          <w:szCs w:val="32"/>
        </w:rPr>
      </w:pPr>
    </w:p>
    <w:p w:rsidR="00C20169" w:rsidRDefault="00C20169">
      <w:pPr>
        <w:rPr>
          <w:rFonts w:ascii="方正仿宋_GBK" w:eastAsia="方正仿宋_GBK" w:hAnsi="方正仿宋_GBK" w:cs="方正仿宋_GBK"/>
          <w:sz w:val="32"/>
          <w:szCs w:val="32"/>
        </w:rPr>
      </w:pPr>
    </w:p>
    <w:p w:rsidR="00C20169" w:rsidRDefault="00C20169"/>
    <w:p w:rsidR="00C20169" w:rsidRDefault="00C20169">
      <w:pPr>
        <w:rPr>
          <w:rFonts w:eastAsia="方正仿宋_GBK"/>
        </w:rPr>
      </w:pPr>
    </w:p>
    <w:p w:rsidR="00C20169" w:rsidRDefault="00C20169">
      <w:pPr>
        <w:rPr>
          <w:rFonts w:ascii="仿宋" w:eastAsia="仿宋" w:hAnsi="仿宋" w:cs="仿宋"/>
          <w:sz w:val="24"/>
        </w:rPr>
      </w:pPr>
    </w:p>
    <w:p w:rsidR="00C20169" w:rsidRDefault="007C1DD7">
      <w:pPr>
        <w:numPr>
          <w:ilvl w:val="0"/>
          <w:numId w:val="4"/>
        </w:numPr>
        <w:jc w:val="center"/>
        <w:outlineLvl w:val="0"/>
        <w:rPr>
          <w:rFonts w:ascii="方正粗黑宋简体" w:eastAsia="方正粗黑宋简体" w:hAnsi="方正粗黑宋简体" w:cs="方正粗黑宋简体"/>
          <w:bCs/>
          <w:sz w:val="32"/>
          <w:szCs w:val="32"/>
        </w:rPr>
      </w:pPr>
      <w:r>
        <w:rPr>
          <w:rFonts w:ascii="方正粗黑宋简体" w:eastAsia="方正粗黑宋简体" w:hAnsi="方正粗黑宋简体" w:cs="方正粗黑宋简体" w:hint="eastAsia"/>
          <w:bCs/>
          <w:sz w:val="32"/>
          <w:szCs w:val="32"/>
        </w:rPr>
        <w:lastRenderedPageBreak/>
        <w:t>采购项目内容</w:t>
      </w:r>
    </w:p>
    <w:p w:rsidR="00C20169" w:rsidRDefault="007C1DD7">
      <w:pPr>
        <w:numPr>
          <w:ilvl w:val="0"/>
          <w:numId w:val="5"/>
        </w:numPr>
        <w:spacing w:line="580" w:lineRule="exact"/>
        <w:outlineLvl w:val="1"/>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投标人资格要求：</w:t>
      </w:r>
    </w:p>
    <w:p w:rsidR="00C20169" w:rsidRDefault="007C1DD7">
      <w:pPr>
        <w:spacing w:line="58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1、在中华人民共和国境内注册的具有独立承担民事责任能力的法人或其他组织；</w:t>
      </w:r>
    </w:p>
    <w:p w:rsidR="00C20169" w:rsidRDefault="007C1DD7">
      <w:pPr>
        <w:spacing w:line="58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2、不接受联合投标体投标以及对本项目进行分包和转包；</w:t>
      </w:r>
    </w:p>
    <w:p w:rsidR="00C20169" w:rsidRDefault="007C1DD7">
      <w:pPr>
        <w:spacing w:line="58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3、单位负责人为同一人或者存在控股、管理关系的不同单位，不得参加同一招标项目包投标（投标人出具声明函）；</w:t>
      </w:r>
    </w:p>
    <w:p w:rsidR="00C20169" w:rsidRDefault="007C1DD7">
      <w:pPr>
        <w:spacing w:line="58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4、在“信用中国”网站（www.credichina.gov.cn）、中国政府采购网（www.ccgp.gov.cn）没有被列入失信被执行人、重大税收违法案件当事人名单、政府采购严重违法失信行为记录名单及其它不符合规定条件的供应商；</w:t>
      </w:r>
    </w:p>
    <w:p w:rsidR="00C20169" w:rsidRDefault="007C1DD7">
      <w:pPr>
        <w:spacing w:line="58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5、已报名并获取本次采购文件。</w:t>
      </w:r>
    </w:p>
    <w:p w:rsidR="00C20169" w:rsidRDefault="00C20169">
      <w:pPr>
        <w:pStyle w:val="1"/>
        <w:rPr>
          <w:rFonts w:hint="default"/>
          <w:sz w:val="18"/>
          <w:szCs w:val="18"/>
        </w:rPr>
      </w:pPr>
    </w:p>
    <w:p w:rsidR="00C20169" w:rsidRDefault="007C1DD7">
      <w:pPr>
        <w:numPr>
          <w:ilvl w:val="0"/>
          <w:numId w:val="5"/>
        </w:numPr>
        <w:outlineLvl w:val="1"/>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用户需求书：</w:t>
      </w:r>
    </w:p>
    <w:p w:rsidR="00C20169" w:rsidRDefault="007C1DD7">
      <w:pPr>
        <w:pStyle w:val="2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建设背景及目标</w:t>
      </w:r>
    </w:p>
    <w:p w:rsidR="00C20169" w:rsidRDefault="007C1DD7">
      <w:pPr>
        <w:pStyle w:val="2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1、单位简介</w:t>
      </w:r>
    </w:p>
    <w:p w:rsidR="00C20169" w:rsidRDefault="007C1DD7">
      <w:pPr>
        <w:pStyle w:val="20"/>
        <w:spacing w:line="58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惠州市第六人民医院始建于1949年9月，前身是中国人民解放军粤赣湘边纵队健康医院，是惠阳及大亚湾地区规模最大的公立综合医院，承担了本地区主要的医疗、急救、预防、保健、科研与教学工作。</w:t>
      </w:r>
    </w:p>
    <w:p w:rsidR="00C20169" w:rsidRDefault="007C1DD7">
      <w:pPr>
        <w:pStyle w:val="2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2、现状情况</w:t>
      </w:r>
    </w:p>
    <w:p w:rsidR="00C20169" w:rsidRDefault="00A76C0F">
      <w:pPr>
        <w:pStyle w:val="20"/>
        <w:spacing w:line="58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现阶段医院</w:t>
      </w:r>
      <w:r w:rsidRPr="00A76C0F">
        <w:rPr>
          <w:rFonts w:ascii="方正仿宋_GBK" w:eastAsia="方正仿宋_GBK" w:hAnsi="方正仿宋_GBK" w:cs="方正仿宋_GBK" w:hint="eastAsia"/>
          <w:sz w:val="32"/>
          <w:szCs w:val="32"/>
        </w:rPr>
        <w:t>正在冲刺创建三甲工作，在医院等级评审、智慧医院建设及医院上级相关文件要求</w:t>
      </w:r>
      <w:r w:rsidR="00416A47">
        <w:rPr>
          <w:rFonts w:ascii="方正仿宋_GBK" w:eastAsia="方正仿宋_GBK" w:hAnsi="方正仿宋_GBK" w:cs="方正仿宋_GBK" w:hint="eastAsia"/>
          <w:sz w:val="32"/>
          <w:szCs w:val="32"/>
        </w:rPr>
        <w:t>,</w:t>
      </w:r>
      <w:r w:rsidRPr="00A76C0F">
        <w:rPr>
          <w:rFonts w:ascii="方正仿宋_GBK" w:eastAsia="方正仿宋_GBK" w:hAnsi="方正仿宋_GBK" w:cs="方正仿宋_GBK" w:hint="eastAsia"/>
          <w:sz w:val="32"/>
          <w:szCs w:val="32"/>
        </w:rPr>
        <w:t>传统的医院质量检查方式，需要打印或</w:t>
      </w:r>
      <w:r w:rsidRPr="00A76C0F">
        <w:rPr>
          <w:rFonts w:ascii="方正仿宋_GBK" w:eastAsia="方正仿宋_GBK" w:hAnsi="方正仿宋_GBK" w:cs="方正仿宋_GBK" w:hint="eastAsia"/>
          <w:sz w:val="32"/>
          <w:szCs w:val="32"/>
        </w:rPr>
        <w:lastRenderedPageBreak/>
        <w:t>复印大量的纸质检查表，检查后，又需要手工录入计算检查结果，会耗费大量的人力及时间成本。众多的检查监管任务，会让管理者花费大量的时间和精力，导致过程监管、环节质控中发现的真正需要分析与改善的工作都无法进行。</w:t>
      </w:r>
    </w:p>
    <w:p w:rsidR="00C20169" w:rsidRDefault="007C1DD7">
      <w:pPr>
        <w:pStyle w:val="20"/>
        <w:spacing w:line="58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3、建设目标</w:t>
      </w:r>
    </w:p>
    <w:p w:rsidR="00A76C0F" w:rsidRDefault="00A76C0F" w:rsidP="00416A47">
      <w:pPr>
        <w:pStyle w:val="4"/>
        <w:numPr>
          <w:ilvl w:val="3"/>
          <w:numId w:val="0"/>
        </w:numPr>
        <w:spacing w:before="156" w:after="156"/>
        <w:ind w:left="420" w:firstLine="420"/>
        <w:rPr>
          <w:rFonts w:ascii="方正仿宋_GBK" w:eastAsia="方正仿宋_GBK" w:hAnsi="方正仿宋_GBK" w:cs="方正仿宋_GBK"/>
          <w:b w:val="0"/>
          <w:sz w:val="32"/>
          <w:szCs w:val="32"/>
        </w:rPr>
      </w:pPr>
      <w:r w:rsidRPr="00A76C0F">
        <w:rPr>
          <w:rFonts w:ascii="方正仿宋_GBK" w:eastAsia="方正仿宋_GBK" w:hAnsi="方正仿宋_GBK" w:cs="方正仿宋_GBK" w:hint="eastAsia"/>
          <w:b w:val="0"/>
          <w:sz w:val="32"/>
          <w:szCs w:val="32"/>
        </w:rPr>
        <w:t>以“院、科两级检查模式”为基础，构建了“自查-监管-验证”三级质量监管体系，有效解决了医疗质量管理的难点和痛点。同时，将监管结果与绩效考核挂钩，促进了各项医疗核心制度的有效执行，且整个质量监管模式全部依靠信息化系统实现，大大提高了管理效率。</w:t>
      </w:r>
    </w:p>
    <w:p w:rsidR="00C20169" w:rsidRDefault="007C1DD7">
      <w:pPr>
        <w:pStyle w:val="4"/>
        <w:numPr>
          <w:ilvl w:val="3"/>
          <w:numId w:val="0"/>
        </w:numPr>
        <w:spacing w:before="156" w:after="156"/>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招标内容</w:t>
      </w:r>
    </w:p>
    <w:p w:rsidR="00C20169" w:rsidRDefault="007C1DD7">
      <w:pPr>
        <w:spacing w:line="58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本次招标内容为</w:t>
      </w:r>
      <w:r w:rsidR="00A76C0F">
        <w:rPr>
          <w:rFonts w:ascii="方正仿宋_GBK" w:eastAsia="方正仿宋_GBK" w:hAnsi="方正仿宋_GBK" w:cs="方正仿宋_GBK" w:hint="eastAsia"/>
          <w:kern w:val="2"/>
          <w:sz w:val="32"/>
          <w:szCs w:val="32"/>
        </w:rPr>
        <w:t>三甲评审查检</w:t>
      </w:r>
      <w:r>
        <w:rPr>
          <w:rFonts w:ascii="方正仿宋_GBK" w:eastAsia="方正仿宋_GBK" w:hAnsi="方正仿宋_GBK" w:cs="方正仿宋_GBK" w:hint="eastAsia"/>
          <w:kern w:val="2"/>
          <w:sz w:val="32"/>
          <w:szCs w:val="32"/>
        </w:rPr>
        <w:t>系统</w:t>
      </w:r>
      <w:r>
        <w:rPr>
          <w:rFonts w:ascii="方正仿宋_GBK" w:eastAsia="方正仿宋_GBK" w:hAnsi="方正仿宋_GBK" w:cs="方正仿宋_GBK" w:hint="eastAsia"/>
          <w:sz w:val="32"/>
          <w:szCs w:val="32"/>
        </w:rPr>
        <w:t>建设，包括系统</w:t>
      </w:r>
      <w:r w:rsidR="00A76C0F">
        <w:rPr>
          <w:rFonts w:ascii="方正仿宋_GBK" w:eastAsia="方正仿宋_GBK" w:hAnsi="方正仿宋_GBK" w:cs="方正仿宋_GBK" w:hint="eastAsia"/>
          <w:sz w:val="32"/>
          <w:szCs w:val="32"/>
        </w:rPr>
        <w:t>软件</w:t>
      </w:r>
      <w:r>
        <w:rPr>
          <w:rFonts w:ascii="方正仿宋_GBK" w:eastAsia="方正仿宋_GBK" w:hAnsi="方正仿宋_GBK" w:cs="方正仿宋_GBK" w:hint="eastAsia"/>
          <w:sz w:val="32"/>
          <w:szCs w:val="32"/>
        </w:rPr>
        <w:t>的供货、安装调试、集成、开发、技术支持、运行维护、项目验收、技术培训及售后服务等。</w:t>
      </w:r>
    </w:p>
    <w:p w:rsidR="00C20169" w:rsidRDefault="00C20169"/>
    <w:tbl>
      <w:tblPr>
        <w:tblpPr w:leftFromText="180" w:rightFromText="180" w:vertAnchor="text" w:horzAnchor="page" w:tblpX="892" w:tblpY="139"/>
        <w:tblOverlap w:val="neve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
        <w:gridCol w:w="1435"/>
        <w:gridCol w:w="3628"/>
        <w:gridCol w:w="1632"/>
        <w:gridCol w:w="2517"/>
      </w:tblGrid>
      <w:tr w:rsidR="00C20169">
        <w:tc>
          <w:tcPr>
            <w:tcW w:w="983" w:type="dxa"/>
            <w:vAlign w:val="center"/>
          </w:tcPr>
          <w:p w:rsidR="00C20169" w:rsidRDefault="007C1DD7">
            <w:pPr>
              <w:pStyle w:val="10"/>
              <w:rPr>
                <w:kern w:val="2"/>
                <w:sz w:val="24"/>
                <w:szCs w:val="21"/>
              </w:rPr>
            </w:pPr>
            <w:r>
              <w:rPr>
                <w:rFonts w:hint="eastAsia"/>
                <w:kern w:val="2"/>
                <w:sz w:val="24"/>
                <w:szCs w:val="21"/>
              </w:rPr>
              <w:t>序号</w:t>
            </w:r>
          </w:p>
        </w:tc>
        <w:tc>
          <w:tcPr>
            <w:tcW w:w="1435" w:type="dxa"/>
            <w:vAlign w:val="center"/>
          </w:tcPr>
          <w:p w:rsidR="00C20169" w:rsidRDefault="007C1DD7">
            <w:pPr>
              <w:pStyle w:val="10"/>
              <w:rPr>
                <w:kern w:val="2"/>
                <w:sz w:val="24"/>
                <w:szCs w:val="21"/>
              </w:rPr>
            </w:pPr>
            <w:r>
              <w:rPr>
                <w:rFonts w:hint="eastAsia"/>
                <w:kern w:val="2"/>
                <w:sz w:val="24"/>
                <w:szCs w:val="21"/>
              </w:rPr>
              <w:t>货物名称</w:t>
            </w:r>
          </w:p>
        </w:tc>
        <w:tc>
          <w:tcPr>
            <w:tcW w:w="3628" w:type="dxa"/>
            <w:vAlign w:val="center"/>
          </w:tcPr>
          <w:p w:rsidR="00C20169" w:rsidRDefault="007C1DD7">
            <w:pPr>
              <w:pStyle w:val="10"/>
              <w:rPr>
                <w:kern w:val="2"/>
                <w:sz w:val="24"/>
                <w:szCs w:val="21"/>
              </w:rPr>
            </w:pPr>
            <w:r>
              <w:rPr>
                <w:rFonts w:hint="eastAsia"/>
                <w:kern w:val="2"/>
                <w:sz w:val="24"/>
                <w:szCs w:val="21"/>
              </w:rPr>
              <w:t>建设内容</w:t>
            </w:r>
          </w:p>
        </w:tc>
        <w:tc>
          <w:tcPr>
            <w:tcW w:w="1632" w:type="dxa"/>
            <w:vAlign w:val="center"/>
          </w:tcPr>
          <w:p w:rsidR="00C20169" w:rsidRDefault="007C1DD7">
            <w:pPr>
              <w:pStyle w:val="10"/>
              <w:rPr>
                <w:kern w:val="2"/>
                <w:sz w:val="24"/>
                <w:szCs w:val="21"/>
              </w:rPr>
            </w:pPr>
            <w:r>
              <w:rPr>
                <w:rFonts w:hint="eastAsia"/>
                <w:kern w:val="2"/>
                <w:sz w:val="24"/>
                <w:szCs w:val="21"/>
              </w:rPr>
              <w:t>数量</w:t>
            </w:r>
          </w:p>
        </w:tc>
        <w:tc>
          <w:tcPr>
            <w:tcW w:w="2517" w:type="dxa"/>
            <w:vAlign w:val="center"/>
          </w:tcPr>
          <w:p w:rsidR="00C20169" w:rsidRDefault="007C1DD7">
            <w:pPr>
              <w:pStyle w:val="10"/>
              <w:rPr>
                <w:kern w:val="2"/>
                <w:sz w:val="24"/>
                <w:szCs w:val="21"/>
              </w:rPr>
            </w:pPr>
            <w:r>
              <w:rPr>
                <w:rFonts w:hint="eastAsia"/>
                <w:kern w:val="2"/>
                <w:sz w:val="24"/>
                <w:szCs w:val="21"/>
              </w:rPr>
              <w:t>交货期</w:t>
            </w:r>
          </w:p>
        </w:tc>
      </w:tr>
      <w:tr w:rsidR="00C20169">
        <w:trPr>
          <w:trHeight w:val="604"/>
        </w:trPr>
        <w:tc>
          <w:tcPr>
            <w:tcW w:w="983" w:type="dxa"/>
            <w:vAlign w:val="center"/>
          </w:tcPr>
          <w:p w:rsidR="00C20169" w:rsidRDefault="007C1DD7">
            <w:pPr>
              <w:pStyle w:val="10"/>
              <w:rPr>
                <w:kern w:val="2"/>
                <w:sz w:val="24"/>
                <w:szCs w:val="21"/>
              </w:rPr>
            </w:pPr>
            <w:r>
              <w:rPr>
                <w:kern w:val="2"/>
                <w:sz w:val="24"/>
                <w:szCs w:val="21"/>
              </w:rPr>
              <w:t>1</w:t>
            </w:r>
          </w:p>
        </w:tc>
        <w:tc>
          <w:tcPr>
            <w:tcW w:w="1435" w:type="dxa"/>
            <w:vAlign w:val="center"/>
          </w:tcPr>
          <w:p w:rsidR="00C20169" w:rsidRDefault="00A76C0F">
            <w:pPr>
              <w:pStyle w:val="10"/>
              <w:rPr>
                <w:kern w:val="2"/>
                <w:sz w:val="24"/>
                <w:szCs w:val="21"/>
              </w:rPr>
            </w:pPr>
            <w:r>
              <w:rPr>
                <w:rFonts w:ascii="宋体" w:hAnsi="宋体" w:cs="宋体" w:hint="eastAsia"/>
                <w:color w:val="000000"/>
                <w:szCs w:val="21"/>
                <w:lang w:bidi="ar"/>
              </w:rPr>
              <w:t>三甲评审查检</w:t>
            </w:r>
            <w:r w:rsidR="007C1DD7">
              <w:rPr>
                <w:rFonts w:ascii="宋体" w:hAnsi="宋体" w:cs="宋体" w:hint="eastAsia"/>
                <w:color w:val="000000"/>
                <w:szCs w:val="21"/>
                <w:lang w:bidi="ar"/>
              </w:rPr>
              <w:t>系统</w:t>
            </w:r>
          </w:p>
        </w:tc>
        <w:tc>
          <w:tcPr>
            <w:tcW w:w="3628" w:type="dxa"/>
            <w:vAlign w:val="center"/>
          </w:tcPr>
          <w:p w:rsidR="00C20169" w:rsidRDefault="00A76C0F">
            <w:pPr>
              <w:pStyle w:val="10"/>
              <w:ind w:firstLineChars="200" w:firstLine="420"/>
              <w:jc w:val="left"/>
              <w:rPr>
                <w:rFonts w:ascii="宋体" w:hAnsi="宋体" w:cs="宋体"/>
                <w:color w:val="000000"/>
                <w:szCs w:val="21"/>
                <w:lang w:bidi="ar"/>
              </w:rPr>
            </w:pPr>
            <w:r>
              <w:rPr>
                <w:rFonts w:ascii="宋体" w:hAnsi="宋体" w:cs="宋体" w:hint="eastAsia"/>
                <w:color w:val="000000"/>
                <w:szCs w:val="21"/>
                <w:lang w:bidi="ar"/>
              </w:rPr>
              <w:t>建立行动查检、查检管理、整改追踪、统计分析、数据验证</w:t>
            </w:r>
            <w:r w:rsidR="007C1DD7">
              <w:rPr>
                <w:rFonts w:ascii="宋体" w:hAnsi="宋体" w:cs="宋体" w:hint="eastAsia"/>
                <w:color w:val="000000"/>
                <w:szCs w:val="21"/>
                <w:lang w:bidi="ar"/>
              </w:rPr>
              <w:t>等功能。</w:t>
            </w:r>
          </w:p>
        </w:tc>
        <w:tc>
          <w:tcPr>
            <w:tcW w:w="1632" w:type="dxa"/>
            <w:vAlign w:val="center"/>
          </w:tcPr>
          <w:p w:rsidR="00C20169" w:rsidRDefault="007C1DD7">
            <w:pPr>
              <w:pStyle w:val="10"/>
              <w:rPr>
                <w:kern w:val="2"/>
                <w:sz w:val="24"/>
                <w:szCs w:val="21"/>
              </w:rPr>
            </w:pPr>
            <w:r>
              <w:rPr>
                <w:kern w:val="2"/>
                <w:sz w:val="24"/>
                <w:szCs w:val="21"/>
              </w:rPr>
              <w:t>1</w:t>
            </w:r>
            <w:r>
              <w:rPr>
                <w:rFonts w:hint="eastAsia"/>
                <w:kern w:val="2"/>
                <w:sz w:val="24"/>
                <w:szCs w:val="21"/>
              </w:rPr>
              <w:t>套</w:t>
            </w:r>
          </w:p>
        </w:tc>
        <w:tc>
          <w:tcPr>
            <w:tcW w:w="2517" w:type="dxa"/>
            <w:vAlign w:val="center"/>
          </w:tcPr>
          <w:p w:rsidR="00C20169" w:rsidRDefault="007C1DD7">
            <w:pPr>
              <w:pStyle w:val="10"/>
              <w:rPr>
                <w:kern w:val="2"/>
                <w:sz w:val="24"/>
                <w:szCs w:val="21"/>
              </w:rPr>
            </w:pPr>
            <w:r>
              <w:rPr>
                <w:rFonts w:hint="eastAsia"/>
                <w:kern w:val="2"/>
                <w:sz w:val="24"/>
                <w:szCs w:val="21"/>
              </w:rPr>
              <w:t>合同签订后</w:t>
            </w:r>
            <w:r>
              <w:rPr>
                <w:rFonts w:hint="eastAsia"/>
                <w:color w:val="FF0000"/>
                <w:kern w:val="2"/>
                <w:sz w:val="24"/>
                <w:szCs w:val="21"/>
              </w:rPr>
              <w:t>180</w:t>
            </w:r>
            <w:r>
              <w:rPr>
                <w:rFonts w:hint="eastAsia"/>
                <w:color w:val="FF0000"/>
                <w:kern w:val="2"/>
                <w:sz w:val="24"/>
                <w:szCs w:val="21"/>
              </w:rPr>
              <w:t>天</w:t>
            </w:r>
            <w:r>
              <w:rPr>
                <w:rFonts w:hint="eastAsia"/>
                <w:kern w:val="2"/>
                <w:sz w:val="24"/>
                <w:szCs w:val="21"/>
              </w:rPr>
              <w:t>内完成软件安装、调试、培训及上线等全部实施工作。</w:t>
            </w:r>
          </w:p>
        </w:tc>
      </w:tr>
    </w:tbl>
    <w:p w:rsidR="00C20169" w:rsidRDefault="00C20169"/>
    <w:p w:rsidR="00C20169" w:rsidRDefault="007C1DD7">
      <w:pPr>
        <w:numPr>
          <w:ilvl w:val="0"/>
          <w:numId w:val="5"/>
        </w:numPr>
        <w:outlineLvl w:val="1"/>
        <w:rPr>
          <w:rFonts w:ascii="方正黑体_GBK" w:eastAsia="方正黑体_GBK" w:hAnsi="方正黑体_GBK" w:cs="方正黑体_GBK"/>
          <w:bCs/>
          <w:sz w:val="32"/>
          <w:szCs w:val="32"/>
        </w:rPr>
      </w:pPr>
      <w:r>
        <w:rPr>
          <w:rFonts w:ascii="方正楷体_GBK" w:eastAsia="方正楷体_GBK" w:hAnsi="方正楷体_GBK" w:cs="方正楷体_GBK" w:hint="eastAsia"/>
          <w:sz w:val="32"/>
          <w:szCs w:val="32"/>
        </w:rPr>
        <w:t>技术规格和配置要求</w:t>
      </w:r>
    </w:p>
    <w:p w:rsidR="00C20169" w:rsidRDefault="007C1DD7">
      <w:pPr>
        <w:outlineLvl w:val="1"/>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产品技术标准要求</w:t>
      </w:r>
    </w:p>
    <w:p w:rsidR="00B579A8" w:rsidRDefault="007C1DD7" w:rsidP="00B579A8">
      <w:pPr>
        <w:pStyle w:val="a"/>
        <w:numPr>
          <w:ilvl w:val="0"/>
          <w:numId w:val="0"/>
        </w:numPr>
        <w:tabs>
          <w:tab w:val="clear" w:pos="839"/>
        </w:tabs>
        <w:adjustRightInd w:val="0"/>
        <w:spacing w:line="580" w:lineRule="exact"/>
        <w:ind w:firstLineChars="200" w:firstLine="640"/>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通过本项目的建设能够实现我院</w:t>
      </w:r>
      <w:r w:rsidR="00B579A8">
        <w:rPr>
          <w:rFonts w:ascii="方正仿宋_GBK" w:eastAsia="方正仿宋_GBK" w:hAnsi="方正仿宋_GBK" w:cs="方正仿宋_GBK" w:hint="eastAsia"/>
          <w:bCs/>
          <w:sz w:val="32"/>
          <w:szCs w:val="32"/>
        </w:rPr>
        <w:t>三甲办</w:t>
      </w:r>
      <w:r>
        <w:rPr>
          <w:rFonts w:ascii="方正仿宋_GBK" w:eastAsia="方正仿宋_GBK" w:hAnsi="方正仿宋_GBK" w:cs="方正仿宋_GBK" w:hint="eastAsia"/>
          <w:bCs/>
          <w:sz w:val="32"/>
          <w:szCs w:val="32"/>
        </w:rPr>
        <w:t>对全院</w:t>
      </w:r>
      <w:r w:rsidR="00B579A8">
        <w:rPr>
          <w:rFonts w:ascii="方正仿宋_GBK" w:eastAsia="方正仿宋_GBK" w:hAnsi="方正仿宋_GBK" w:cs="方正仿宋_GBK" w:hint="eastAsia"/>
          <w:bCs/>
          <w:sz w:val="32"/>
          <w:szCs w:val="32"/>
        </w:rPr>
        <w:t>三甲制度</w:t>
      </w:r>
      <w:r>
        <w:rPr>
          <w:rFonts w:ascii="方正仿宋_GBK" w:eastAsia="方正仿宋_GBK" w:hAnsi="方正仿宋_GBK" w:cs="方正仿宋_GBK" w:hint="eastAsia"/>
          <w:bCs/>
          <w:sz w:val="32"/>
          <w:szCs w:val="32"/>
        </w:rPr>
        <w:t>内容的统筹管理，可分别实现</w:t>
      </w:r>
      <w:r w:rsidR="00B579A8">
        <w:rPr>
          <w:rFonts w:ascii="方正仿宋_GBK" w:eastAsia="方正仿宋_GBK" w:hAnsi="方正仿宋_GBK" w:cs="方正仿宋_GBK" w:hint="eastAsia"/>
          <w:bCs/>
          <w:sz w:val="32"/>
          <w:szCs w:val="32"/>
        </w:rPr>
        <w:t>院、科两级检查模式</w:t>
      </w:r>
      <w:r>
        <w:rPr>
          <w:rFonts w:ascii="方正仿宋_GBK" w:eastAsia="方正仿宋_GBK" w:hAnsi="方正仿宋_GBK" w:cs="方正仿宋_GBK" w:hint="eastAsia"/>
          <w:bCs/>
          <w:sz w:val="32"/>
          <w:szCs w:val="32"/>
        </w:rPr>
        <w:t>，</w:t>
      </w:r>
      <w:r w:rsidR="00B579A8" w:rsidRPr="00B579A8">
        <w:rPr>
          <w:rFonts w:ascii="方正仿宋_GBK" w:eastAsia="方正仿宋_GBK" w:hAnsi="方正仿宋_GBK" w:cs="方正仿宋_GBK" w:hint="eastAsia"/>
          <w:bCs/>
          <w:sz w:val="32"/>
          <w:szCs w:val="32"/>
        </w:rPr>
        <w:t>构建了“自查-监管-</w:t>
      </w:r>
      <w:r w:rsidR="00B579A8" w:rsidRPr="00B579A8">
        <w:rPr>
          <w:rFonts w:ascii="方正仿宋_GBK" w:eastAsia="方正仿宋_GBK" w:hAnsi="方正仿宋_GBK" w:cs="方正仿宋_GBK" w:hint="eastAsia"/>
          <w:bCs/>
          <w:sz w:val="32"/>
          <w:szCs w:val="32"/>
        </w:rPr>
        <w:lastRenderedPageBreak/>
        <w:t>验证”三级质量监管体系，有效解决了医疗质量管理的难点和痛点。同时，将监管结果与绩效考核挂钩，促进了各项医疗核心制度的有效执行，且整个质量监管模式全部依靠信息化系统实现，大大提高了管理效率。</w:t>
      </w:r>
    </w:p>
    <w:p w:rsidR="00C20169" w:rsidRDefault="002930BF" w:rsidP="00B579A8">
      <w:pPr>
        <w:pStyle w:val="a"/>
        <w:numPr>
          <w:ilvl w:val="0"/>
          <w:numId w:val="0"/>
        </w:numPr>
        <w:tabs>
          <w:tab w:val="clear" w:pos="839"/>
        </w:tabs>
        <w:adjustRightInd w:val="0"/>
        <w:spacing w:line="580" w:lineRule="exact"/>
        <w:ind w:firstLineChars="200" w:firstLine="560"/>
        <w:rPr>
          <w:rFonts w:ascii="方正黑体_GBK" w:eastAsia="方正黑体_GBK" w:hAnsi="方正黑体_GBK" w:cs="方正黑体_GBK"/>
          <w:bCs/>
          <w:sz w:val="28"/>
          <w:szCs w:val="28"/>
        </w:rPr>
      </w:pPr>
      <w:r>
        <w:rPr>
          <w:rFonts w:ascii="方正黑体_GBK" w:eastAsia="方正黑体_GBK" w:hAnsi="方正黑体_GBK" w:cs="方正黑体_GBK" w:hint="eastAsia"/>
          <w:bCs/>
          <w:sz w:val="28"/>
          <w:szCs w:val="28"/>
        </w:rPr>
        <w:t>四、</w:t>
      </w:r>
      <w:r w:rsidR="007C1DD7">
        <w:rPr>
          <w:rFonts w:ascii="方正黑体_GBK" w:eastAsia="方正黑体_GBK" w:hAnsi="方正黑体_GBK" w:cs="方正黑体_GBK" w:hint="eastAsia"/>
          <w:bCs/>
          <w:sz w:val="28"/>
          <w:szCs w:val="28"/>
        </w:rPr>
        <w:t>总体要求</w:t>
      </w:r>
    </w:p>
    <w:p w:rsidR="00347D68" w:rsidRDefault="00B579A8">
      <w:pPr>
        <w:pStyle w:val="Style345"/>
        <w:numPr>
          <w:ilvl w:val="0"/>
          <w:numId w:val="7"/>
        </w:numPr>
        <w:adjustRightInd w:val="0"/>
        <w:snapToGrid w:val="0"/>
        <w:spacing w:before="120" w:after="156" w:line="580" w:lineRule="exact"/>
        <w:ind w:firstLineChars="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查检内容</w:t>
      </w:r>
      <w:r w:rsidR="00347D68">
        <w:rPr>
          <w:rFonts w:ascii="方正仿宋_GBK" w:eastAsia="方正仿宋_GBK" w:hAnsi="方正仿宋_GBK" w:cs="方正仿宋_GBK" w:hint="eastAsia"/>
          <w:sz w:val="32"/>
          <w:szCs w:val="32"/>
        </w:rPr>
        <w:t>：</w:t>
      </w:r>
    </w:p>
    <w:p w:rsidR="00C20169" w:rsidRDefault="00347D68" w:rsidP="00347D68">
      <w:pPr>
        <w:pStyle w:val="Style345"/>
        <w:adjustRightInd w:val="0"/>
        <w:snapToGrid w:val="0"/>
        <w:spacing w:before="120" w:after="156" w:line="580" w:lineRule="exact"/>
        <w:ind w:left="420" w:firstLineChars="0" w:firstLine="0"/>
        <w:rPr>
          <w:rFonts w:ascii="方正仿宋_GBK" w:eastAsia="方正仿宋_GBK" w:hAnsi="方正仿宋_GBK" w:cs="方正仿宋_GBK"/>
          <w:sz w:val="32"/>
          <w:szCs w:val="32"/>
        </w:rPr>
      </w:pPr>
      <w:r w:rsidRPr="00347D68">
        <w:rPr>
          <w:rFonts w:ascii="方正仿宋_GBK" w:eastAsia="方正仿宋_GBK" w:hAnsi="方正仿宋_GBK" w:cs="方正仿宋_GBK" w:hint="eastAsia"/>
          <w:sz w:val="32"/>
          <w:szCs w:val="32"/>
        </w:rPr>
        <w:t>各职能部门实现统一管理，同时实现查检工作的系统性和计划性。</w:t>
      </w:r>
    </w:p>
    <w:p w:rsidR="00347D68" w:rsidRDefault="00347D68" w:rsidP="00347D68">
      <w:pPr>
        <w:rPr>
          <w:rFonts w:ascii="方正仿宋_GBK" w:eastAsia="方正仿宋_GBK" w:hAnsi="方正仿宋_GBK" w:cs="方正仿宋_GBK"/>
          <w:sz w:val="32"/>
          <w:szCs w:val="32"/>
        </w:rPr>
      </w:pPr>
      <w:bookmarkStart w:id="0" w:name="_Hlk102990336"/>
      <w:r>
        <w:rPr>
          <w:rFonts w:ascii="方正仿宋_GBK" w:eastAsia="方正仿宋_GBK" w:hAnsi="方正仿宋_GBK" w:cs="方正仿宋_GBK" w:hint="eastAsia"/>
          <w:sz w:val="32"/>
          <w:szCs w:val="32"/>
        </w:rPr>
        <w:sym w:font="Wingdings" w:char="F0D8"/>
      </w:r>
      <w:r w:rsidRPr="00347D68">
        <w:rPr>
          <w:rFonts w:ascii="方正仿宋_GBK" w:eastAsia="方正仿宋_GBK" w:hAnsi="方正仿宋_GBK" w:cs="方正仿宋_GBK" w:hint="eastAsia"/>
          <w:sz w:val="32"/>
          <w:szCs w:val="32"/>
        </w:rPr>
        <w:t>查检方式:</w:t>
      </w:r>
    </w:p>
    <w:p w:rsidR="00347D68" w:rsidRPr="00347D68" w:rsidRDefault="00347D68" w:rsidP="00347D68">
      <w:pPr>
        <w:ind w:firstLine="420"/>
        <w:rPr>
          <w:rFonts w:ascii="方正仿宋_GBK" w:eastAsia="方正仿宋_GBK" w:hAnsi="方正仿宋_GBK" w:cs="方正仿宋_GBK"/>
          <w:sz w:val="32"/>
          <w:szCs w:val="32"/>
        </w:rPr>
      </w:pPr>
      <w:r w:rsidRPr="00347D68">
        <w:rPr>
          <w:rFonts w:ascii="方正仿宋_GBK" w:eastAsia="方正仿宋_GBK" w:hAnsi="方正仿宋_GBK" w:cs="方正仿宋_GBK" w:hint="eastAsia"/>
          <w:sz w:val="32"/>
          <w:szCs w:val="32"/>
        </w:rPr>
        <w:t>现场查检人员通过三甲查检督导系统进行行动查检代替以前纸质版检查表单，大大提高现场检查的工作效率和准确性。</w:t>
      </w:r>
    </w:p>
    <w:p w:rsidR="00347D68" w:rsidRDefault="008F1B08" w:rsidP="00347D68">
      <w:pPr>
        <w:pStyle w:val="Style345"/>
        <w:adjustRightInd w:val="0"/>
        <w:snapToGrid w:val="0"/>
        <w:spacing w:before="120" w:after="156" w:line="580" w:lineRule="exact"/>
        <w:ind w:firstLineChars="0" w:firstLine="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sym w:font="Wingdings" w:char="F0D8"/>
      </w:r>
      <w:bookmarkEnd w:id="0"/>
      <w:r w:rsidR="00347D68" w:rsidRPr="00347D68">
        <w:rPr>
          <w:rFonts w:ascii="方正仿宋_GBK" w:eastAsia="方正仿宋_GBK" w:hAnsi="方正仿宋_GBK" w:cs="方正仿宋_GBK" w:hint="eastAsia"/>
          <w:sz w:val="32"/>
          <w:szCs w:val="32"/>
        </w:rPr>
        <w:t>查检结果反馈:</w:t>
      </w:r>
    </w:p>
    <w:p w:rsidR="00347D68" w:rsidRDefault="00347D68" w:rsidP="00347D68">
      <w:pPr>
        <w:pStyle w:val="Style345"/>
        <w:adjustRightInd w:val="0"/>
        <w:snapToGrid w:val="0"/>
        <w:spacing w:before="120" w:after="156" w:line="580" w:lineRule="exact"/>
        <w:ind w:firstLineChars="0"/>
        <w:rPr>
          <w:rFonts w:ascii="方正仿宋_GBK" w:eastAsia="方正仿宋_GBK" w:hAnsi="方正仿宋_GBK" w:cs="方正仿宋_GBK"/>
          <w:sz w:val="32"/>
          <w:szCs w:val="32"/>
        </w:rPr>
      </w:pPr>
      <w:r w:rsidRPr="00347D68">
        <w:rPr>
          <w:rFonts w:ascii="方正仿宋_GBK" w:eastAsia="方正仿宋_GBK" w:hAnsi="方正仿宋_GBK" w:cs="方正仿宋_GBK" w:hint="eastAsia"/>
          <w:sz w:val="32"/>
          <w:szCs w:val="32"/>
        </w:rPr>
        <w:t>所有部门都可以使用查检系统，同时可实现了查检工作的统一反馈和集中管理，大大提高了工作效率和管理效果。</w:t>
      </w:r>
    </w:p>
    <w:p w:rsidR="00347D68" w:rsidRDefault="008F1B08" w:rsidP="00347D68">
      <w:pPr>
        <w:pStyle w:val="Style345"/>
        <w:adjustRightInd w:val="0"/>
        <w:snapToGrid w:val="0"/>
        <w:spacing w:before="120" w:after="156" w:line="580" w:lineRule="exact"/>
        <w:ind w:firstLineChars="0" w:firstLine="0"/>
        <w:rPr>
          <w:rFonts w:ascii="方正仿宋_GBK" w:eastAsia="方正仿宋_GBK" w:hAnsi="方正仿宋_GBK" w:cs="方正仿宋_GBK"/>
          <w:sz w:val="32"/>
          <w:szCs w:val="32"/>
        </w:rPr>
      </w:pPr>
      <w:r>
        <w:rPr>
          <w:rFonts w:ascii="方正仿宋_GBK" w:eastAsia="方正仿宋_GBK" w:hAnsi="方正仿宋_GBK" w:cs="方正仿宋_GBK"/>
          <w:b/>
          <w:sz w:val="32"/>
          <w:szCs w:val="32"/>
        </w:rPr>
        <w:sym w:font="Wingdings" w:char="F0D8"/>
      </w:r>
      <w:r w:rsidR="00347D68" w:rsidRPr="00347D68">
        <w:rPr>
          <w:rFonts w:ascii="方正仿宋_GBK" w:eastAsia="方正仿宋_GBK" w:hAnsi="方正仿宋_GBK" w:cs="方正仿宋_GBK" w:hint="eastAsia"/>
          <w:sz w:val="32"/>
          <w:szCs w:val="32"/>
        </w:rPr>
        <w:t>查检结果分析：</w:t>
      </w:r>
    </w:p>
    <w:p w:rsidR="00347D68" w:rsidRDefault="00347D68" w:rsidP="00347D68">
      <w:pPr>
        <w:pStyle w:val="Style345"/>
        <w:adjustRightInd w:val="0"/>
        <w:snapToGrid w:val="0"/>
        <w:spacing w:before="120" w:after="156" w:line="580" w:lineRule="exact"/>
        <w:ind w:firstLineChars="0"/>
        <w:rPr>
          <w:rFonts w:ascii="方正仿宋_GBK" w:eastAsia="方正仿宋_GBK" w:hAnsi="方正仿宋_GBK" w:cs="方正仿宋_GBK"/>
          <w:sz w:val="32"/>
          <w:szCs w:val="32"/>
        </w:rPr>
      </w:pPr>
      <w:r w:rsidRPr="00347D68">
        <w:rPr>
          <w:rFonts w:ascii="方正仿宋_GBK" w:eastAsia="方正仿宋_GBK" w:hAnsi="方正仿宋_GBK" w:cs="方正仿宋_GBK" w:hint="eastAsia"/>
          <w:sz w:val="32"/>
          <w:szCs w:val="32"/>
        </w:rPr>
        <w:t>通过查检系统，不但实现了查检结果反馈，还可以直接对查检结果进行分析评价查检结果多种图表展现形式直观可见，实现了监管过程可视化。</w:t>
      </w:r>
    </w:p>
    <w:p w:rsidR="00347D68" w:rsidRPr="00347D68" w:rsidRDefault="002930BF" w:rsidP="00347D68">
      <w:pPr>
        <w:outlineLvl w:val="1"/>
        <w:rPr>
          <w:rFonts w:ascii="方正黑体_GBK" w:eastAsia="方正黑体_GBK" w:hAnsi="方正黑体_GBK" w:cs="方正黑体_GBK"/>
          <w:bCs/>
          <w:sz w:val="28"/>
          <w:szCs w:val="28"/>
        </w:rPr>
      </w:pPr>
      <w:r>
        <w:rPr>
          <w:rFonts w:hint="eastAsia"/>
          <w:sz w:val="28"/>
          <w:szCs w:val="28"/>
        </w:rPr>
        <w:t>（</w:t>
      </w:r>
      <w:r w:rsidR="00347D68" w:rsidRPr="00347D68">
        <w:rPr>
          <w:rFonts w:hint="eastAsia"/>
          <w:sz w:val="28"/>
          <w:szCs w:val="28"/>
        </w:rPr>
        <w:t>二</w:t>
      </w:r>
      <w:r>
        <w:rPr>
          <w:rFonts w:hint="eastAsia"/>
          <w:sz w:val="28"/>
          <w:szCs w:val="28"/>
        </w:rPr>
        <w:t>）</w:t>
      </w:r>
      <w:r w:rsidR="00347D68" w:rsidRPr="00347D68">
        <w:rPr>
          <w:rFonts w:ascii="方正黑体_GBK" w:eastAsia="方正黑体_GBK" w:hAnsi="方正黑体_GBK" w:cs="方正黑体_GBK" w:hint="eastAsia"/>
          <w:bCs/>
          <w:sz w:val="28"/>
          <w:szCs w:val="28"/>
        </w:rPr>
        <w:t>技术参数要求</w:t>
      </w:r>
    </w:p>
    <w:p w:rsidR="00C20169" w:rsidRDefault="00347D68" w:rsidP="00347D68">
      <w:pPr>
        <w:pStyle w:val="Style345"/>
        <w:adjustRightInd w:val="0"/>
        <w:snapToGrid w:val="0"/>
        <w:spacing w:before="120" w:after="156" w:line="580" w:lineRule="exact"/>
        <w:ind w:firstLineChars="0"/>
        <w:rPr>
          <w:rFonts w:ascii="方正黑体_GBK" w:eastAsia="方正黑体_GBK" w:hAnsi="方正黑体_GBK" w:cs="方正黑体_GBK"/>
          <w:bCs/>
          <w:sz w:val="32"/>
          <w:szCs w:val="32"/>
        </w:rPr>
      </w:pPr>
      <w:r>
        <w:rPr>
          <w:rFonts w:ascii="方正黑体_GBK" w:eastAsia="方正黑体_GBK" w:hAnsi="方正黑体_GBK" w:cs="方正黑体_GBK" w:hint="eastAsia"/>
          <w:bCs/>
          <w:sz w:val="32"/>
          <w:szCs w:val="32"/>
        </w:rPr>
        <w:t>1</w:t>
      </w:r>
      <w:r w:rsidR="002930BF">
        <w:rPr>
          <w:rFonts w:ascii="方正黑体_GBK" w:eastAsia="方正黑体_GBK" w:hAnsi="方正黑体_GBK" w:cs="方正黑体_GBK" w:hint="eastAsia"/>
          <w:bCs/>
          <w:sz w:val="32"/>
          <w:szCs w:val="32"/>
        </w:rPr>
        <w:t>.</w:t>
      </w:r>
      <w:r>
        <w:rPr>
          <w:rFonts w:ascii="方正黑体_GBK" w:eastAsia="方正黑体_GBK" w:hAnsi="方正黑体_GBK" w:cs="方正黑体_GBK" w:hint="eastAsia"/>
          <w:bCs/>
          <w:sz w:val="32"/>
          <w:szCs w:val="32"/>
        </w:rPr>
        <w:t>系统</w:t>
      </w:r>
      <w:r w:rsidR="007C1DD7" w:rsidRPr="00052032">
        <w:rPr>
          <w:rFonts w:ascii="方正黑体_GBK" w:eastAsia="方正黑体_GBK" w:hAnsi="方正黑体_GBK" w:cs="方正黑体_GBK" w:hint="eastAsia"/>
          <w:bCs/>
          <w:sz w:val="32"/>
          <w:szCs w:val="32"/>
        </w:rPr>
        <w:t>要求</w:t>
      </w:r>
    </w:p>
    <w:p w:rsidR="00347D68" w:rsidRPr="00347D68" w:rsidRDefault="00347D68" w:rsidP="00347D68">
      <w:pPr>
        <w:spacing w:line="360" w:lineRule="auto"/>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w:t>
      </w:r>
      <w:r w:rsidRPr="00347D68">
        <w:rPr>
          <w:rFonts w:ascii="方正仿宋_GBK" w:eastAsia="方正仿宋_GBK" w:hAnsi="方正仿宋_GBK" w:cs="方正仿宋_GBK" w:hint="eastAsia"/>
          <w:sz w:val="32"/>
          <w:szCs w:val="32"/>
        </w:rPr>
        <w:t>可行性和适应性</w:t>
      </w:r>
    </w:p>
    <w:p w:rsidR="00347D68" w:rsidRPr="00347D68" w:rsidRDefault="00347D68" w:rsidP="00347D68">
      <w:pPr>
        <w:pStyle w:val="aa"/>
        <w:ind w:firstLine="640"/>
        <w:rPr>
          <w:rFonts w:ascii="方正仿宋_GBK" w:eastAsia="方正仿宋_GBK" w:hAnsi="方正仿宋_GBK" w:cs="方正仿宋_GBK"/>
          <w:sz w:val="32"/>
          <w:szCs w:val="32"/>
        </w:rPr>
      </w:pPr>
      <w:r w:rsidRPr="00347D68">
        <w:rPr>
          <w:rFonts w:ascii="方正仿宋_GBK" w:eastAsia="方正仿宋_GBK" w:hAnsi="方正仿宋_GBK" w:cs="方正仿宋_GBK" w:hint="eastAsia"/>
          <w:sz w:val="32"/>
          <w:szCs w:val="32"/>
        </w:rPr>
        <w:t>本项目要保证技术上的可行性，适合本医院的现场查检工作实际</w:t>
      </w:r>
      <w:r w:rsidRPr="00347D68">
        <w:rPr>
          <w:rFonts w:ascii="方正仿宋_GBK" w:eastAsia="方正仿宋_GBK" w:hAnsi="方正仿宋_GBK" w:cs="方正仿宋_GBK" w:hint="eastAsia"/>
          <w:sz w:val="32"/>
          <w:szCs w:val="32"/>
        </w:rPr>
        <w:lastRenderedPageBreak/>
        <w:t>现状，满足主要业务需求，并要有对于医院环境变化的适应性。</w:t>
      </w:r>
    </w:p>
    <w:p w:rsidR="00347D68" w:rsidRPr="00347D68" w:rsidRDefault="00347D68" w:rsidP="00347D68">
      <w:pPr>
        <w:pStyle w:val="aa"/>
        <w:ind w:firstLine="560"/>
        <w:rPr>
          <w:rFonts w:ascii="方正仿宋_GBK" w:eastAsia="方正仿宋_GBK" w:hAnsi="方正仿宋_GBK" w:cs="方正仿宋_GBK"/>
          <w:sz w:val="32"/>
          <w:szCs w:val="32"/>
        </w:rPr>
      </w:pPr>
      <w:r>
        <w:rPr>
          <w:rFonts w:ascii="方正仿宋_GBK" w:eastAsia="方正仿宋_GBK" w:hAnsi="方正仿宋_GBK" w:cs="方正仿宋_GBK" w:hint="eastAsia"/>
          <w:sz w:val="28"/>
          <w:szCs w:val="28"/>
        </w:rPr>
        <w:t>☆</w:t>
      </w:r>
      <w:r w:rsidRPr="00347D68">
        <w:rPr>
          <w:rFonts w:ascii="方正仿宋_GBK" w:eastAsia="方正仿宋_GBK" w:hAnsi="方正仿宋_GBK" w:cs="方正仿宋_GBK" w:hint="eastAsia"/>
          <w:sz w:val="32"/>
          <w:szCs w:val="32"/>
        </w:rPr>
        <w:t>前瞻性和实用性</w:t>
      </w:r>
    </w:p>
    <w:p w:rsidR="00347D68" w:rsidRPr="00347D68" w:rsidRDefault="00347D68" w:rsidP="00347D68">
      <w:pPr>
        <w:pStyle w:val="aa"/>
        <w:ind w:firstLine="640"/>
        <w:rPr>
          <w:rFonts w:ascii="方正仿宋_GBK" w:eastAsia="方正仿宋_GBK" w:hAnsi="方正仿宋_GBK" w:cs="方正仿宋_GBK"/>
          <w:sz w:val="32"/>
          <w:szCs w:val="32"/>
        </w:rPr>
      </w:pPr>
      <w:r w:rsidRPr="00347D68">
        <w:rPr>
          <w:rFonts w:ascii="方正仿宋_GBK" w:eastAsia="方正仿宋_GBK" w:hAnsi="方正仿宋_GBK" w:cs="方正仿宋_GBK" w:hint="eastAsia"/>
          <w:sz w:val="32"/>
          <w:szCs w:val="32"/>
        </w:rPr>
        <w:t>项目的实施，除要考虑统一规划、分步实施的建设方式外，还要充分考虑系统今后的延伸，当医院现场查检内容及要求（指相关政策性文件：如公立医院等级评审实施细则第三部分-现场查检内容）发生变化或调整时，我方系统能便捷地进行调整，无需重新对软件结构重新进行设计。与此同时，系统实施过程应始终贯彻面向应用，注重实效的方针。</w:t>
      </w:r>
    </w:p>
    <w:p w:rsidR="00347D68" w:rsidRPr="00347D68" w:rsidRDefault="00347D68" w:rsidP="00347D68">
      <w:pPr>
        <w:pStyle w:val="aa"/>
        <w:ind w:firstLine="560"/>
        <w:rPr>
          <w:rFonts w:ascii="方正仿宋_GBK" w:eastAsia="方正仿宋_GBK" w:hAnsi="方正仿宋_GBK" w:cs="方正仿宋_GBK"/>
          <w:sz w:val="32"/>
          <w:szCs w:val="32"/>
        </w:rPr>
      </w:pPr>
      <w:r>
        <w:rPr>
          <w:rFonts w:ascii="方正仿宋_GBK" w:eastAsia="方正仿宋_GBK" w:hAnsi="方正仿宋_GBK" w:cs="方正仿宋_GBK" w:hint="eastAsia"/>
          <w:sz w:val="28"/>
          <w:szCs w:val="28"/>
        </w:rPr>
        <w:t>☆</w:t>
      </w:r>
      <w:r w:rsidRPr="00347D68">
        <w:rPr>
          <w:rFonts w:ascii="方正仿宋_GBK" w:eastAsia="方正仿宋_GBK" w:hAnsi="方正仿宋_GBK" w:cs="方正仿宋_GBK" w:hint="eastAsia"/>
          <w:sz w:val="32"/>
          <w:szCs w:val="32"/>
        </w:rPr>
        <w:t>先进性和成熟性</w:t>
      </w:r>
    </w:p>
    <w:p w:rsidR="00347D68" w:rsidRPr="00347D68" w:rsidRDefault="00347D68" w:rsidP="00347D68">
      <w:pPr>
        <w:pStyle w:val="aa"/>
        <w:ind w:firstLine="640"/>
        <w:rPr>
          <w:rFonts w:ascii="方正仿宋_GBK" w:eastAsia="方正仿宋_GBK" w:hAnsi="方正仿宋_GBK" w:cs="方正仿宋_GBK"/>
          <w:sz w:val="32"/>
          <w:szCs w:val="32"/>
        </w:rPr>
      </w:pPr>
      <w:r w:rsidRPr="00347D68">
        <w:rPr>
          <w:rFonts w:ascii="方正仿宋_GBK" w:eastAsia="方正仿宋_GBK" w:hAnsi="方正仿宋_GBK" w:cs="方正仿宋_GBK" w:hint="eastAsia"/>
          <w:sz w:val="32"/>
          <w:szCs w:val="32"/>
        </w:rPr>
        <w:t>项目既要采用先进的管理理念、技术和方法，又要注意软件系统及功能相对成熟和稳定。不但能协助医院建立三级监管先进的管理水平，要求系统能帮助医院提高现场查检工作效率和提高查检数据真实性，同时要求可实现记录医院现场查检持续改进的整个过程，符合医疗行业质量监管信息化发展趋势，可以适应未来较长时间的发展。</w:t>
      </w:r>
    </w:p>
    <w:p w:rsidR="00347D68" w:rsidRPr="00347D68" w:rsidRDefault="00347D68" w:rsidP="00347D68">
      <w:pPr>
        <w:pStyle w:val="aa"/>
        <w:ind w:firstLine="560"/>
        <w:rPr>
          <w:rFonts w:ascii="方正仿宋_GBK" w:eastAsia="方正仿宋_GBK" w:hAnsi="方正仿宋_GBK" w:cs="方正仿宋_GBK"/>
          <w:sz w:val="32"/>
          <w:szCs w:val="32"/>
        </w:rPr>
      </w:pPr>
      <w:r>
        <w:rPr>
          <w:rFonts w:ascii="方正仿宋_GBK" w:eastAsia="方正仿宋_GBK" w:hAnsi="方正仿宋_GBK" w:cs="方正仿宋_GBK" w:hint="eastAsia"/>
          <w:sz w:val="28"/>
          <w:szCs w:val="28"/>
        </w:rPr>
        <w:t>☆</w:t>
      </w:r>
      <w:r w:rsidRPr="00347D68">
        <w:rPr>
          <w:rFonts w:ascii="方正仿宋_GBK" w:eastAsia="方正仿宋_GBK" w:hAnsi="方正仿宋_GBK" w:cs="方正仿宋_GBK" w:hint="eastAsia"/>
          <w:sz w:val="32"/>
          <w:szCs w:val="32"/>
        </w:rPr>
        <w:t>安全性和保密性</w:t>
      </w:r>
    </w:p>
    <w:p w:rsidR="00347D68" w:rsidRDefault="00347D68" w:rsidP="00347D68">
      <w:pPr>
        <w:pStyle w:val="aa"/>
        <w:ind w:firstLine="640"/>
        <w:rPr>
          <w:rFonts w:ascii="方正仿宋_GBK" w:eastAsia="方正仿宋_GBK" w:hAnsi="方正仿宋_GBK" w:cs="方正仿宋_GBK"/>
          <w:sz w:val="32"/>
          <w:szCs w:val="32"/>
        </w:rPr>
      </w:pPr>
      <w:r w:rsidRPr="00347D68">
        <w:rPr>
          <w:rFonts w:ascii="方正仿宋_GBK" w:eastAsia="方正仿宋_GBK" w:hAnsi="方正仿宋_GBK" w:cs="方正仿宋_GBK" w:hint="eastAsia"/>
          <w:sz w:val="32"/>
          <w:szCs w:val="32"/>
        </w:rPr>
        <w:t>要注意信息的保护和隔离，包括系统安全机制、数据存取的安全性等。</w:t>
      </w:r>
    </w:p>
    <w:p w:rsidR="002930BF" w:rsidRPr="002930BF" w:rsidRDefault="002930BF" w:rsidP="002930BF">
      <w:pPr>
        <w:pStyle w:val="aa"/>
        <w:ind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2.项目建设功能需求</w:t>
      </w:r>
    </w:p>
    <w:tbl>
      <w:tblPr>
        <w:tblpPr w:leftFromText="180" w:rightFromText="180" w:vertAnchor="text" w:horzAnchor="page" w:tblpX="1516" w:tblpY="158"/>
        <w:tblOverlap w:val="never"/>
        <w:tblW w:w="9302" w:type="dxa"/>
        <w:tblLayout w:type="fixed"/>
        <w:tblLook w:val="0000" w:firstRow="0" w:lastRow="0" w:firstColumn="0" w:lastColumn="0" w:noHBand="0" w:noVBand="0"/>
      </w:tblPr>
      <w:tblGrid>
        <w:gridCol w:w="1398"/>
        <w:gridCol w:w="3838"/>
        <w:gridCol w:w="4066"/>
      </w:tblGrid>
      <w:tr w:rsidR="002930BF" w:rsidTr="005D21C5">
        <w:trPr>
          <w:trHeight w:val="441"/>
        </w:trPr>
        <w:tc>
          <w:tcPr>
            <w:tcW w:w="9302" w:type="dxa"/>
            <w:gridSpan w:val="3"/>
            <w:tcBorders>
              <w:top w:val="single" w:sz="8" w:space="0" w:color="000000"/>
              <w:left w:val="single" w:sz="8" w:space="0" w:color="000000"/>
              <w:bottom w:val="single" w:sz="8" w:space="0" w:color="000000"/>
              <w:right w:val="single" w:sz="8" w:space="0" w:color="000000"/>
            </w:tcBorders>
            <w:vAlign w:val="center"/>
          </w:tcPr>
          <w:p w:rsidR="002930BF" w:rsidRDefault="002930BF" w:rsidP="005D21C5">
            <w:pPr>
              <w:widowControl/>
              <w:spacing w:line="360" w:lineRule="auto"/>
              <w:jc w:val="center"/>
              <w:textAlignment w:val="center"/>
              <w:rPr>
                <w:rFonts w:ascii="宋体" w:hAnsi="宋体" w:cs="宋体"/>
                <w:szCs w:val="21"/>
              </w:rPr>
            </w:pPr>
            <w:r>
              <w:rPr>
                <w:rFonts w:ascii="宋体" w:hAnsi="宋体" w:cs="宋体" w:hint="eastAsia"/>
                <w:szCs w:val="21"/>
              </w:rPr>
              <w:t>软件功能参数</w:t>
            </w:r>
          </w:p>
        </w:tc>
      </w:tr>
      <w:tr w:rsidR="002930BF" w:rsidTr="005D21C5">
        <w:trPr>
          <w:trHeight w:val="390"/>
        </w:trPr>
        <w:tc>
          <w:tcPr>
            <w:tcW w:w="1398" w:type="dxa"/>
            <w:tcBorders>
              <w:top w:val="nil"/>
              <w:left w:val="single" w:sz="8" w:space="0" w:color="000000"/>
              <w:bottom w:val="nil"/>
              <w:right w:val="single" w:sz="8" w:space="0" w:color="000000"/>
            </w:tcBorders>
            <w:vAlign w:val="center"/>
          </w:tcPr>
          <w:p w:rsidR="002930BF" w:rsidRDefault="002930BF" w:rsidP="005D21C5">
            <w:pPr>
              <w:widowControl/>
              <w:spacing w:line="360" w:lineRule="auto"/>
              <w:jc w:val="center"/>
              <w:textAlignment w:val="center"/>
              <w:rPr>
                <w:rFonts w:ascii="宋体" w:hAnsi="宋体" w:cs="宋体"/>
                <w:szCs w:val="21"/>
              </w:rPr>
            </w:pPr>
            <w:r>
              <w:rPr>
                <w:rFonts w:ascii="宋体" w:hAnsi="宋体" w:cs="宋体" w:hint="eastAsia"/>
                <w:szCs w:val="21"/>
              </w:rPr>
              <w:t>功能模块</w:t>
            </w:r>
          </w:p>
        </w:tc>
        <w:tc>
          <w:tcPr>
            <w:tcW w:w="3838" w:type="dxa"/>
            <w:tcBorders>
              <w:top w:val="single" w:sz="8" w:space="0" w:color="000000"/>
              <w:left w:val="nil"/>
              <w:bottom w:val="nil"/>
              <w:right w:val="single" w:sz="8" w:space="0" w:color="000000"/>
            </w:tcBorders>
            <w:vAlign w:val="center"/>
          </w:tcPr>
          <w:p w:rsidR="002930BF" w:rsidRDefault="002930BF" w:rsidP="005D21C5">
            <w:pPr>
              <w:widowControl/>
              <w:spacing w:line="360" w:lineRule="auto"/>
              <w:jc w:val="center"/>
              <w:textAlignment w:val="center"/>
              <w:rPr>
                <w:rFonts w:ascii="宋体" w:hAnsi="宋体" w:cs="宋体"/>
                <w:szCs w:val="21"/>
              </w:rPr>
            </w:pPr>
            <w:r>
              <w:rPr>
                <w:rFonts w:ascii="宋体" w:hAnsi="宋体" w:cs="宋体" w:hint="eastAsia"/>
                <w:szCs w:val="21"/>
              </w:rPr>
              <w:t>功能参数要求</w:t>
            </w:r>
          </w:p>
        </w:tc>
        <w:tc>
          <w:tcPr>
            <w:tcW w:w="4066" w:type="dxa"/>
            <w:tcBorders>
              <w:top w:val="single" w:sz="8" w:space="0" w:color="000000"/>
              <w:left w:val="nil"/>
              <w:bottom w:val="nil"/>
              <w:right w:val="single" w:sz="8" w:space="0" w:color="000000"/>
            </w:tcBorders>
            <w:vAlign w:val="center"/>
          </w:tcPr>
          <w:p w:rsidR="002930BF" w:rsidRDefault="002930BF" w:rsidP="005D21C5">
            <w:pPr>
              <w:widowControl/>
              <w:spacing w:line="360" w:lineRule="auto"/>
              <w:jc w:val="center"/>
              <w:textAlignment w:val="center"/>
              <w:rPr>
                <w:rFonts w:ascii="宋体" w:hAnsi="宋体" w:cs="宋体"/>
                <w:szCs w:val="21"/>
              </w:rPr>
            </w:pPr>
            <w:r>
              <w:rPr>
                <w:rFonts w:ascii="宋体" w:hAnsi="宋体" w:cs="宋体" w:hint="eastAsia"/>
                <w:szCs w:val="21"/>
              </w:rPr>
              <w:t>软件特色</w:t>
            </w:r>
          </w:p>
        </w:tc>
      </w:tr>
      <w:tr w:rsidR="002930BF" w:rsidTr="005D21C5">
        <w:trPr>
          <w:trHeight w:val="902"/>
        </w:trPr>
        <w:tc>
          <w:tcPr>
            <w:tcW w:w="1398" w:type="dxa"/>
            <w:tcBorders>
              <w:top w:val="single" w:sz="4" w:space="0" w:color="000000"/>
              <w:left w:val="single" w:sz="4" w:space="0" w:color="000000"/>
              <w:bottom w:val="single" w:sz="4" w:space="0" w:color="000000"/>
              <w:right w:val="single" w:sz="4" w:space="0" w:color="000000"/>
            </w:tcBorders>
            <w:vAlign w:val="center"/>
          </w:tcPr>
          <w:p w:rsidR="002930BF" w:rsidRDefault="002930BF" w:rsidP="005D21C5">
            <w:pPr>
              <w:widowControl/>
              <w:spacing w:line="360" w:lineRule="auto"/>
              <w:jc w:val="center"/>
              <w:textAlignment w:val="center"/>
              <w:rPr>
                <w:rFonts w:ascii="宋体" w:hAnsi="宋体" w:cs="宋体"/>
                <w:szCs w:val="21"/>
              </w:rPr>
            </w:pPr>
            <w:r>
              <w:rPr>
                <w:rFonts w:ascii="宋体" w:hAnsi="宋体" w:cs="宋体" w:hint="eastAsia"/>
                <w:szCs w:val="21"/>
              </w:rPr>
              <w:t>1.查检内容</w:t>
            </w:r>
          </w:p>
        </w:tc>
        <w:tc>
          <w:tcPr>
            <w:tcW w:w="3838" w:type="dxa"/>
            <w:tcBorders>
              <w:top w:val="single" w:sz="4" w:space="0" w:color="000000"/>
              <w:left w:val="nil"/>
              <w:bottom w:val="single" w:sz="4" w:space="0" w:color="000000"/>
              <w:right w:val="single" w:sz="4" w:space="0" w:color="000000"/>
            </w:tcBorders>
            <w:vAlign w:val="center"/>
          </w:tcPr>
          <w:p w:rsidR="002930BF" w:rsidRDefault="002930BF" w:rsidP="005D21C5">
            <w:pPr>
              <w:widowControl/>
              <w:spacing w:line="360" w:lineRule="auto"/>
              <w:textAlignment w:val="center"/>
              <w:rPr>
                <w:rFonts w:ascii="宋体" w:hAnsi="宋体" w:cs="宋体"/>
                <w:szCs w:val="21"/>
              </w:rPr>
            </w:pPr>
            <w:r>
              <w:rPr>
                <w:rFonts w:ascii="宋体" w:hAnsi="宋体" w:cs="宋体" w:hint="eastAsia"/>
                <w:szCs w:val="21"/>
              </w:rPr>
              <w:t>1.1可根据医院的管理制度要求，提供覆盖全院的查检模板，也可以根据职能科室管理需要，导入医院自有查检表单。</w:t>
            </w:r>
          </w:p>
        </w:tc>
        <w:tc>
          <w:tcPr>
            <w:tcW w:w="4066" w:type="dxa"/>
            <w:tcBorders>
              <w:top w:val="single" w:sz="4" w:space="0" w:color="000000"/>
              <w:left w:val="nil"/>
              <w:bottom w:val="single" w:sz="4" w:space="0" w:color="000000"/>
              <w:right w:val="single" w:sz="4" w:space="0" w:color="000000"/>
            </w:tcBorders>
            <w:vAlign w:val="center"/>
          </w:tcPr>
          <w:p w:rsidR="002930BF" w:rsidRDefault="002930BF" w:rsidP="005D21C5">
            <w:pPr>
              <w:widowControl/>
              <w:spacing w:line="360" w:lineRule="auto"/>
              <w:ind w:left="630" w:hangingChars="300" w:hanging="630"/>
              <w:textAlignment w:val="center"/>
              <w:rPr>
                <w:rFonts w:ascii="宋体" w:hAnsi="宋体" w:cs="宋体"/>
                <w:szCs w:val="21"/>
              </w:rPr>
            </w:pPr>
            <w:r>
              <w:rPr>
                <w:rFonts w:ascii="宋体" w:hAnsi="宋体" w:cs="宋体" w:hint="eastAsia"/>
                <w:szCs w:val="21"/>
              </w:rPr>
              <w:t>▲1.1.1有资深的医院管理专家协助医院进行查检表单的修改，辅导和导入；</w:t>
            </w:r>
          </w:p>
          <w:p w:rsidR="002930BF" w:rsidRDefault="002930BF" w:rsidP="005D21C5">
            <w:pPr>
              <w:widowControl/>
              <w:spacing w:line="360" w:lineRule="auto"/>
              <w:ind w:leftChars="95" w:left="619" w:hangingChars="200" w:hanging="420"/>
              <w:textAlignment w:val="center"/>
              <w:rPr>
                <w:rFonts w:ascii="宋体" w:hAnsi="宋体" w:cs="宋体"/>
                <w:szCs w:val="21"/>
              </w:rPr>
            </w:pPr>
            <w:r>
              <w:rPr>
                <w:rFonts w:ascii="宋体" w:hAnsi="宋体" w:cs="宋体" w:hint="eastAsia"/>
                <w:szCs w:val="21"/>
              </w:rPr>
              <w:t>1.1.2目前查检表模板覆盖全院，涉及依</w:t>
            </w:r>
            <w:r>
              <w:rPr>
                <w:rFonts w:ascii="宋体" w:hAnsi="宋体" w:cs="宋体" w:hint="eastAsia"/>
                <w:szCs w:val="21"/>
              </w:rPr>
              <w:lastRenderedPageBreak/>
              <w:t>法自查，提供对应医院评审条款对应档；</w:t>
            </w:r>
          </w:p>
          <w:p w:rsidR="002930BF" w:rsidRDefault="002930BF" w:rsidP="005D21C5">
            <w:pPr>
              <w:widowControl/>
              <w:spacing w:line="360" w:lineRule="auto"/>
              <w:ind w:leftChars="95" w:left="409" w:hangingChars="100" w:hanging="210"/>
              <w:textAlignment w:val="center"/>
              <w:rPr>
                <w:rFonts w:ascii="宋体" w:hAnsi="宋体" w:cs="宋体"/>
                <w:szCs w:val="21"/>
              </w:rPr>
            </w:pPr>
            <w:r>
              <w:rPr>
                <w:rFonts w:ascii="宋体" w:hAnsi="宋体" w:cs="宋体" w:hint="eastAsia"/>
                <w:szCs w:val="21"/>
              </w:rPr>
              <w:t>1.1.3查检内容包含：依法执业检查;质量/安全检查。</w:t>
            </w:r>
          </w:p>
        </w:tc>
      </w:tr>
      <w:tr w:rsidR="002930BF" w:rsidTr="005D21C5">
        <w:trPr>
          <w:trHeight w:val="853"/>
        </w:trPr>
        <w:tc>
          <w:tcPr>
            <w:tcW w:w="1398" w:type="dxa"/>
            <w:tcBorders>
              <w:top w:val="single" w:sz="4" w:space="0" w:color="000000"/>
              <w:left w:val="single" w:sz="4" w:space="0" w:color="000000"/>
              <w:bottom w:val="single" w:sz="4" w:space="0" w:color="000000"/>
              <w:right w:val="single" w:sz="4" w:space="0" w:color="000000"/>
            </w:tcBorders>
            <w:vAlign w:val="center"/>
          </w:tcPr>
          <w:p w:rsidR="002930BF" w:rsidRDefault="002930BF" w:rsidP="005D21C5">
            <w:pPr>
              <w:widowControl/>
              <w:spacing w:line="360" w:lineRule="auto"/>
              <w:jc w:val="center"/>
              <w:textAlignment w:val="center"/>
              <w:rPr>
                <w:rFonts w:ascii="宋体" w:hAnsi="宋体" w:cs="宋体"/>
                <w:szCs w:val="21"/>
              </w:rPr>
            </w:pPr>
            <w:r>
              <w:rPr>
                <w:rFonts w:ascii="宋体" w:hAnsi="宋体" w:cs="宋体" w:hint="eastAsia"/>
                <w:szCs w:val="21"/>
              </w:rPr>
              <w:lastRenderedPageBreak/>
              <w:t>2.行动查检</w:t>
            </w:r>
          </w:p>
        </w:tc>
        <w:tc>
          <w:tcPr>
            <w:tcW w:w="3838" w:type="dxa"/>
            <w:tcBorders>
              <w:top w:val="single" w:sz="4" w:space="0" w:color="000000"/>
              <w:left w:val="nil"/>
              <w:bottom w:val="single" w:sz="4" w:space="0" w:color="000000"/>
              <w:right w:val="single" w:sz="4" w:space="0" w:color="000000"/>
            </w:tcBorders>
            <w:vAlign w:val="center"/>
          </w:tcPr>
          <w:p w:rsidR="002930BF" w:rsidRDefault="002930BF" w:rsidP="005D21C5">
            <w:pPr>
              <w:widowControl/>
              <w:spacing w:line="360" w:lineRule="auto"/>
              <w:textAlignment w:val="center"/>
              <w:rPr>
                <w:rFonts w:ascii="宋体" w:hAnsi="宋体" w:cs="宋体"/>
                <w:szCs w:val="21"/>
              </w:rPr>
            </w:pPr>
            <w:r>
              <w:rPr>
                <w:rFonts w:ascii="宋体" w:hAnsi="宋体" w:cs="宋体" w:hint="eastAsia"/>
                <w:szCs w:val="21"/>
              </w:rPr>
              <w:t>2.1手机端安装查检APP或者网页访问，可代替纸质表单进行现场检查，现场检查和语音、拍照、文字，即时记录现场查检情况，完成即可提交，信息可同步提交到后台进行统计。</w:t>
            </w:r>
          </w:p>
        </w:tc>
        <w:tc>
          <w:tcPr>
            <w:tcW w:w="4066" w:type="dxa"/>
            <w:tcBorders>
              <w:top w:val="single" w:sz="4" w:space="0" w:color="000000"/>
              <w:left w:val="nil"/>
              <w:bottom w:val="single" w:sz="4" w:space="0" w:color="000000"/>
              <w:right w:val="single" w:sz="4" w:space="0" w:color="000000"/>
            </w:tcBorders>
            <w:vAlign w:val="center"/>
          </w:tcPr>
          <w:p w:rsidR="002930BF" w:rsidRDefault="002930BF" w:rsidP="005D21C5">
            <w:pPr>
              <w:widowControl/>
              <w:spacing w:line="360" w:lineRule="auto"/>
              <w:textAlignment w:val="center"/>
              <w:rPr>
                <w:rFonts w:ascii="宋体" w:hAnsi="宋体" w:cs="宋体"/>
                <w:szCs w:val="21"/>
              </w:rPr>
            </w:pPr>
            <w:r>
              <w:rPr>
                <w:rFonts w:ascii="宋体" w:hAnsi="宋体" w:cs="宋体" w:hint="eastAsia"/>
                <w:szCs w:val="21"/>
              </w:rPr>
              <w:t>▲2.1.1手机操作，方便快捷；</w:t>
            </w:r>
            <w:r>
              <w:rPr>
                <w:rFonts w:ascii="宋体" w:hAnsi="宋体" w:cs="宋体" w:hint="eastAsia"/>
                <w:szCs w:val="21"/>
              </w:rPr>
              <w:br/>
              <w:t>2.1.2完成检查，信息即时提交到后台完 成项目反馈和统计。</w:t>
            </w:r>
          </w:p>
        </w:tc>
      </w:tr>
      <w:tr w:rsidR="002930BF" w:rsidTr="005D21C5">
        <w:trPr>
          <w:trHeight w:val="918"/>
        </w:trPr>
        <w:tc>
          <w:tcPr>
            <w:tcW w:w="1398" w:type="dxa"/>
            <w:tcBorders>
              <w:top w:val="single" w:sz="4" w:space="0" w:color="000000"/>
              <w:left w:val="single" w:sz="4" w:space="0" w:color="000000"/>
              <w:bottom w:val="single" w:sz="4" w:space="0" w:color="000000"/>
              <w:right w:val="single" w:sz="4" w:space="0" w:color="000000"/>
            </w:tcBorders>
            <w:vAlign w:val="center"/>
          </w:tcPr>
          <w:p w:rsidR="002930BF" w:rsidRDefault="002930BF" w:rsidP="005D21C5">
            <w:pPr>
              <w:widowControl/>
              <w:spacing w:line="360" w:lineRule="auto"/>
              <w:jc w:val="center"/>
              <w:textAlignment w:val="center"/>
              <w:rPr>
                <w:rFonts w:ascii="宋体" w:hAnsi="宋体" w:cs="宋体"/>
                <w:szCs w:val="21"/>
              </w:rPr>
            </w:pPr>
            <w:r>
              <w:rPr>
                <w:rFonts w:ascii="宋体" w:hAnsi="宋体" w:cs="宋体" w:hint="eastAsia"/>
                <w:szCs w:val="21"/>
              </w:rPr>
              <w:t>3.查检管理</w:t>
            </w:r>
          </w:p>
        </w:tc>
        <w:tc>
          <w:tcPr>
            <w:tcW w:w="3838" w:type="dxa"/>
            <w:tcBorders>
              <w:top w:val="single" w:sz="4" w:space="0" w:color="000000"/>
              <w:left w:val="nil"/>
              <w:bottom w:val="single" w:sz="4" w:space="0" w:color="000000"/>
              <w:right w:val="single" w:sz="4" w:space="0" w:color="000000"/>
            </w:tcBorders>
            <w:vAlign w:val="center"/>
          </w:tcPr>
          <w:p w:rsidR="002930BF" w:rsidRDefault="002930BF" w:rsidP="005D21C5">
            <w:pPr>
              <w:widowControl/>
              <w:spacing w:line="360" w:lineRule="auto"/>
              <w:textAlignment w:val="center"/>
              <w:rPr>
                <w:rFonts w:ascii="宋体" w:hAnsi="宋体" w:cs="宋体"/>
                <w:szCs w:val="21"/>
              </w:rPr>
            </w:pPr>
            <w:r>
              <w:rPr>
                <w:rFonts w:ascii="宋体" w:hAnsi="宋体" w:cs="宋体" w:hint="eastAsia"/>
                <w:szCs w:val="21"/>
              </w:rPr>
              <w:t>3.1根据医院需求制定查检项目，各个项目可灵活绑定成查检计划表单，进行查检作业。可对查检计划进行人员授权，科室绑定，项目绑定，计划导出等作业。</w:t>
            </w:r>
          </w:p>
        </w:tc>
        <w:tc>
          <w:tcPr>
            <w:tcW w:w="4066" w:type="dxa"/>
            <w:tcBorders>
              <w:top w:val="single" w:sz="4" w:space="0" w:color="000000"/>
              <w:left w:val="nil"/>
              <w:bottom w:val="single" w:sz="4" w:space="0" w:color="000000"/>
              <w:right w:val="single" w:sz="4" w:space="0" w:color="000000"/>
            </w:tcBorders>
            <w:vAlign w:val="center"/>
          </w:tcPr>
          <w:p w:rsidR="002930BF" w:rsidRDefault="002930BF" w:rsidP="005D21C5">
            <w:pPr>
              <w:widowControl/>
              <w:spacing w:line="360" w:lineRule="auto"/>
              <w:ind w:left="420" w:hangingChars="200" w:hanging="420"/>
              <w:textAlignment w:val="center"/>
              <w:rPr>
                <w:rFonts w:ascii="宋体" w:hAnsi="宋体" w:cs="宋体"/>
                <w:szCs w:val="21"/>
              </w:rPr>
            </w:pPr>
            <w:r>
              <w:rPr>
                <w:rFonts w:ascii="宋体" w:hAnsi="宋体" w:cs="宋体" w:hint="eastAsia"/>
                <w:szCs w:val="21"/>
              </w:rPr>
              <w:t>3.1.1设计灵活，可灵活设计计划表单和人员分配。</w:t>
            </w:r>
          </w:p>
        </w:tc>
      </w:tr>
      <w:tr w:rsidR="002930BF" w:rsidTr="005D21C5">
        <w:trPr>
          <w:trHeight w:val="2267"/>
        </w:trPr>
        <w:tc>
          <w:tcPr>
            <w:tcW w:w="1398" w:type="dxa"/>
            <w:tcBorders>
              <w:top w:val="single" w:sz="4" w:space="0" w:color="000000"/>
              <w:left w:val="single" w:sz="4" w:space="0" w:color="000000"/>
              <w:bottom w:val="single" w:sz="4" w:space="0" w:color="000000"/>
              <w:right w:val="single" w:sz="4" w:space="0" w:color="000000"/>
            </w:tcBorders>
            <w:vAlign w:val="center"/>
          </w:tcPr>
          <w:p w:rsidR="002930BF" w:rsidRDefault="002930BF" w:rsidP="005D21C5">
            <w:pPr>
              <w:widowControl/>
              <w:spacing w:line="360" w:lineRule="auto"/>
              <w:jc w:val="center"/>
              <w:textAlignment w:val="center"/>
              <w:rPr>
                <w:rFonts w:ascii="宋体" w:hAnsi="宋体" w:cs="宋体"/>
                <w:szCs w:val="21"/>
              </w:rPr>
            </w:pPr>
            <w:r>
              <w:rPr>
                <w:rFonts w:ascii="宋体" w:hAnsi="宋体" w:cs="宋体" w:hint="eastAsia"/>
                <w:szCs w:val="21"/>
              </w:rPr>
              <w:t>4.科主任专区</w:t>
            </w:r>
          </w:p>
        </w:tc>
        <w:tc>
          <w:tcPr>
            <w:tcW w:w="3838" w:type="dxa"/>
            <w:tcBorders>
              <w:top w:val="single" w:sz="4" w:space="0" w:color="000000"/>
              <w:left w:val="nil"/>
              <w:bottom w:val="single" w:sz="4" w:space="0" w:color="000000"/>
              <w:right w:val="single" w:sz="4" w:space="0" w:color="000000"/>
            </w:tcBorders>
            <w:vAlign w:val="center"/>
          </w:tcPr>
          <w:p w:rsidR="002930BF" w:rsidRDefault="002930BF" w:rsidP="005D21C5">
            <w:pPr>
              <w:widowControl/>
              <w:spacing w:line="360" w:lineRule="auto"/>
              <w:textAlignment w:val="center"/>
              <w:rPr>
                <w:rFonts w:ascii="宋体" w:hAnsi="宋体" w:cs="宋体"/>
                <w:szCs w:val="21"/>
              </w:rPr>
            </w:pPr>
            <w:r>
              <w:rPr>
                <w:rFonts w:ascii="宋体" w:hAnsi="宋体" w:cs="宋体" w:hint="eastAsia"/>
                <w:szCs w:val="21"/>
              </w:rPr>
              <w:t>4.1针对主管人员，专门设定科主任专区/护士长专区，可监管院级受检结果，本科室自查结果，和完成职能监管，病科查检受检项目和自查项目的合格率，统计分析等。</w:t>
            </w:r>
          </w:p>
        </w:tc>
        <w:tc>
          <w:tcPr>
            <w:tcW w:w="4066" w:type="dxa"/>
            <w:tcBorders>
              <w:top w:val="single" w:sz="4" w:space="0" w:color="000000"/>
              <w:left w:val="nil"/>
              <w:bottom w:val="single" w:sz="4" w:space="0" w:color="000000"/>
              <w:right w:val="single" w:sz="4" w:space="0" w:color="000000"/>
            </w:tcBorders>
            <w:vAlign w:val="center"/>
          </w:tcPr>
          <w:p w:rsidR="002930BF" w:rsidRDefault="002930BF" w:rsidP="005D21C5">
            <w:pPr>
              <w:widowControl/>
              <w:spacing w:line="360" w:lineRule="auto"/>
              <w:ind w:left="630" w:hangingChars="300" w:hanging="630"/>
              <w:textAlignment w:val="center"/>
              <w:rPr>
                <w:rFonts w:ascii="宋体" w:hAnsi="宋体" w:cs="宋体"/>
                <w:szCs w:val="21"/>
              </w:rPr>
            </w:pPr>
            <w:r>
              <w:rPr>
                <w:rFonts w:ascii="宋体" w:hAnsi="宋体" w:cs="宋体" w:hint="eastAsia"/>
                <w:szCs w:val="21"/>
              </w:rPr>
              <w:t>▲4.1.1信息反馈即时性，整改流程完善：手机现场查检不合格项，可即时同步到科主任整改区，科主任可立即参考查检结果进行整改，完成整改提交，可自动同步到相关职能责任科室进行监管审批。</w:t>
            </w:r>
          </w:p>
        </w:tc>
      </w:tr>
      <w:tr w:rsidR="002930BF" w:rsidTr="005D21C5">
        <w:trPr>
          <w:trHeight w:val="1220"/>
        </w:trPr>
        <w:tc>
          <w:tcPr>
            <w:tcW w:w="1398" w:type="dxa"/>
            <w:tcBorders>
              <w:top w:val="single" w:sz="4" w:space="0" w:color="000000"/>
              <w:left w:val="single" w:sz="4" w:space="0" w:color="000000"/>
              <w:bottom w:val="single" w:sz="4" w:space="0" w:color="000000"/>
              <w:right w:val="single" w:sz="4" w:space="0" w:color="000000"/>
            </w:tcBorders>
            <w:vAlign w:val="center"/>
          </w:tcPr>
          <w:p w:rsidR="002930BF" w:rsidRDefault="002930BF" w:rsidP="005D21C5">
            <w:pPr>
              <w:widowControl/>
              <w:spacing w:line="360" w:lineRule="auto"/>
              <w:jc w:val="center"/>
              <w:textAlignment w:val="center"/>
              <w:rPr>
                <w:rFonts w:ascii="宋体" w:hAnsi="宋体" w:cs="宋体"/>
                <w:szCs w:val="21"/>
              </w:rPr>
            </w:pPr>
            <w:r>
              <w:rPr>
                <w:rFonts w:ascii="宋体" w:hAnsi="宋体" w:cs="宋体" w:hint="eastAsia"/>
                <w:szCs w:val="21"/>
              </w:rPr>
              <w:t>5.统计分析</w:t>
            </w:r>
          </w:p>
        </w:tc>
        <w:tc>
          <w:tcPr>
            <w:tcW w:w="3838" w:type="dxa"/>
            <w:tcBorders>
              <w:top w:val="single" w:sz="4" w:space="0" w:color="000000"/>
              <w:left w:val="nil"/>
              <w:bottom w:val="single" w:sz="4" w:space="0" w:color="000000"/>
              <w:right w:val="single" w:sz="4" w:space="0" w:color="000000"/>
            </w:tcBorders>
            <w:vAlign w:val="center"/>
          </w:tcPr>
          <w:p w:rsidR="002930BF" w:rsidRDefault="002930BF" w:rsidP="005D21C5">
            <w:pPr>
              <w:widowControl/>
              <w:spacing w:line="360" w:lineRule="auto"/>
              <w:textAlignment w:val="center"/>
              <w:rPr>
                <w:rFonts w:ascii="宋体" w:hAnsi="宋体" w:cs="宋体"/>
                <w:szCs w:val="21"/>
              </w:rPr>
            </w:pPr>
            <w:r>
              <w:rPr>
                <w:rFonts w:ascii="宋体" w:hAnsi="宋体" w:cs="宋体" w:hint="eastAsia"/>
                <w:szCs w:val="21"/>
              </w:rPr>
              <w:t>5.1主要为主管/职能科室查阅整体结果使用，包括各查检项目合格率与各科室当期查检总表。每一个查检项目都可以生成一组图表：包括折线图、圆饼图、柱状图，图表资料可直接导出，不需整理，方便快捷。</w:t>
            </w:r>
          </w:p>
        </w:tc>
        <w:tc>
          <w:tcPr>
            <w:tcW w:w="4066" w:type="dxa"/>
            <w:tcBorders>
              <w:top w:val="single" w:sz="4" w:space="0" w:color="000000"/>
              <w:left w:val="nil"/>
              <w:bottom w:val="single" w:sz="4" w:space="0" w:color="000000"/>
              <w:right w:val="single" w:sz="4" w:space="0" w:color="000000"/>
            </w:tcBorders>
            <w:vAlign w:val="center"/>
          </w:tcPr>
          <w:p w:rsidR="002930BF" w:rsidRDefault="002930BF" w:rsidP="005D21C5">
            <w:pPr>
              <w:spacing w:line="360" w:lineRule="auto"/>
              <w:ind w:left="630" w:hangingChars="300" w:hanging="630"/>
              <w:rPr>
                <w:rFonts w:ascii="宋体" w:hAnsi="宋体" w:cs="宋体"/>
                <w:szCs w:val="21"/>
              </w:rPr>
            </w:pPr>
            <w:r>
              <w:rPr>
                <w:rFonts w:ascii="宋体" w:hAnsi="宋体" w:cs="宋体" w:hint="eastAsia"/>
                <w:szCs w:val="21"/>
              </w:rPr>
              <w:t>▲5.1.1对院内查检结果可实现自动统计分析。</w:t>
            </w:r>
          </w:p>
        </w:tc>
      </w:tr>
      <w:tr w:rsidR="002930BF" w:rsidTr="005D21C5">
        <w:trPr>
          <w:trHeight w:val="2374"/>
        </w:trPr>
        <w:tc>
          <w:tcPr>
            <w:tcW w:w="1398" w:type="dxa"/>
            <w:tcBorders>
              <w:top w:val="single" w:sz="4" w:space="0" w:color="000000"/>
              <w:left w:val="single" w:sz="4" w:space="0" w:color="000000"/>
              <w:bottom w:val="single" w:sz="4" w:space="0" w:color="000000"/>
              <w:right w:val="single" w:sz="4" w:space="0" w:color="000000"/>
            </w:tcBorders>
            <w:vAlign w:val="center"/>
          </w:tcPr>
          <w:p w:rsidR="002930BF" w:rsidRDefault="002930BF" w:rsidP="005D21C5">
            <w:pPr>
              <w:widowControl/>
              <w:spacing w:line="360" w:lineRule="auto"/>
              <w:jc w:val="center"/>
              <w:textAlignment w:val="center"/>
              <w:rPr>
                <w:rFonts w:ascii="宋体" w:hAnsi="宋体" w:cs="宋体"/>
                <w:szCs w:val="21"/>
              </w:rPr>
            </w:pPr>
            <w:r>
              <w:rPr>
                <w:rFonts w:ascii="宋体" w:hAnsi="宋体" w:cs="宋体" w:hint="eastAsia"/>
                <w:szCs w:val="21"/>
              </w:rPr>
              <w:lastRenderedPageBreak/>
              <w:t>6.验证作业/院级监管</w:t>
            </w:r>
          </w:p>
        </w:tc>
        <w:tc>
          <w:tcPr>
            <w:tcW w:w="3838" w:type="dxa"/>
            <w:tcBorders>
              <w:top w:val="single" w:sz="4" w:space="0" w:color="000000"/>
              <w:left w:val="nil"/>
              <w:bottom w:val="single" w:sz="4" w:space="0" w:color="000000"/>
              <w:right w:val="single" w:sz="4" w:space="0" w:color="000000"/>
            </w:tcBorders>
            <w:vAlign w:val="center"/>
          </w:tcPr>
          <w:p w:rsidR="002930BF" w:rsidRDefault="002930BF" w:rsidP="005D21C5">
            <w:pPr>
              <w:widowControl/>
              <w:spacing w:line="360" w:lineRule="auto"/>
              <w:textAlignment w:val="center"/>
              <w:rPr>
                <w:rFonts w:ascii="宋体" w:hAnsi="宋体" w:cs="宋体"/>
                <w:szCs w:val="21"/>
              </w:rPr>
            </w:pPr>
            <w:r>
              <w:rPr>
                <w:rFonts w:ascii="宋体" w:hAnsi="宋体" w:cs="宋体" w:hint="eastAsia"/>
                <w:szCs w:val="21"/>
              </w:rPr>
              <w:t>6.1可对查检计划进行真实性验证</w:t>
            </w:r>
          </w:p>
        </w:tc>
        <w:tc>
          <w:tcPr>
            <w:tcW w:w="4066" w:type="dxa"/>
            <w:tcBorders>
              <w:top w:val="single" w:sz="4" w:space="0" w:color="000000"/>
              <w:left w:val="nil"/>
              <w:bottom w:val="single" w:sz="4" w:space="0" w:color="000000"/>
              <w:right w:val="single" w:sz="4" w:space="0" w:color="000000"/>
            </w:tcBorders>
            <w:vAlign w:val="center"/>
          </w:tcPr>
          <w:p w:rsidR="002930BF" w:rsidRDefault="002930BF" w:rsidP="005D21C5">
            <w:pPr>
              <w:widowControl/>
              <w:spacing w:line="360" w:lineRule="auto"/>
              <w:ind w:left="420" w:hangingChars="200" w:hanging="420"/>
              <w:textAlignment w:val="center"/>
              <w:rPr>
                <w:rFonts w:ascii="宋体" w:hAnsi="宋体" w:cs="宋体"/>
                <w:szCs w:val="21"/>
              </w:rPr>
            </w:pPr>
            <w:r>
              <w:rPr>
                <w:rFonts w:ascii="宋体" w:hAnsi="宋体" w:cs="宋体" w:hint="eastAsia"/>
                <w:szCs w:val="21"/>
              </w:rPr>
              <w:t>▲6.1.1实现三级监管模式-院级监管，</w:t>
            </w:r>
            <w:r>
              <w:rPr>
                <w:rFonts w:ascii="宋体" w:hAnsi="宋体" w:cs="宋体" w:hint="eastAsia"/>
                <w:szCs w:val="21"/>
              </w:rPr>
              <w:br/>
              <w:t>院级监管：院级专责部门人员定期验证职能主管是否[定点/定人/定时]进行检查；</w:t>
            </w:r>
            <w:r>
              <w:rPr>
                <w:rFonts w:ascii="宋体" w:hAnsi="宋体" w:cs="宋体" w:hint="eastAsia"/>
                <w:szCs w:val="21"/>
              </w:rPr>
              <w:br/>
              <w:t>职能主管：医院各职能主管，需定期且依据内部管理制度进行医院内部审查作业。</w:t>
            </w:r>
          </w:p>
        </w:tc>
      </w:tr>
    </w:tbl>
    <w:p w:rsidR="002930BF" w:rsidRPr="002930BF" w:rsidRDefault="002930BF" w:rsidP="002930BF">
      <w:pPr>
        <w:rPr>
          <w:rFonts w:ascii="方正仿宋_GBK" w:eastAsia="方正仿宋_GBK" w:hAnsi="方正仿宋_GBK" w:cs="方正仿宋_GBK"/>
          <w:sz w:val="32"/>
          <w:szCs w:val="32"/>
        </w:rPr>
      </w:pPr>
    </w:p>
    <w:p w:rsidR="00C20169" w:rsidRDefault="007C1DD7">
      <w:pPr>
        <w:pStyle w:val="4"/>
        <w:numPr>
          <w:ilvl w:val="3"/>
          <w:numId w:val="0"/>
        </w:numPr>
        <w:spacing w:before="156" w:after="156"/>
        <w:ind w:left="549"/>
        <w:rPr>
          <w:rFonts w:ascii="方正楷体_GBK" w:eastAsia="方正楷体_GBK" w:hAnsi="方正楷体_GBK" w:cs="方正楷体_GBK"/>
          <w:b w:val="0"/>
          <w:bCs/>
          <w:sz w:val="32"/>
          <w:szCs w:val="32"/>
        </w:rPr>
      </w:pPr>
      <w:r>
        <w:rPr>
          <w:rFonts w:ascii="方正楷体_GBK" w:eastAsia="方正楷体_GBK" w:hAnsi="方正楷体_GBK" w:cs="方正楷体_GBK" w:hint="eastAsia"/>
          <w:b w:val="0"/>
          <w:bCs/>
          <w:sz w:val="32"/>
          <w:szCs w:val="32"/>
        </w:rPr>
        <w:t>（</w:t>
      </w:r>
      <w:r w:rsidR="002930BF">
        <w:rPr>
          <w:rFonts w:ascii="方正楷体_GBK" w:eastAsia="方正楷体_GBK" w:hAnsi="方正楷体_GBK" w:cs="方正楷体_GBK" w:hint="eastAsia"/>
          <w:b w:val="0"/>
          <w:bCs/>
          <w:sz w:val="32"/>
          <w:szCs w:val="32"/>
        </w:rPr>
        <w:t>三</w:t>
      </w:r>
      <w:r>
        <w:rPr>
          <w:rFonts w:ascii="方正楷体_GBK" w:eastAsia="方正楷体_GBK" w:hAnsi="方正楷体_GBK" w:cs="方正楷体_GBK" w:hint="eastAsia"/>
          <w:b w:val="0"/>
          <w:bCs/>
          <w:sz w:val="32"/>
          <w:szCs w:val="32"/>
        </w:rPr>
        <w:t>）系统、设备的安装、调试及上线</w:t>
      </w:r>
    </w:p>
    <w:p w:rsidR="00C20169" w:rsidRDefault="007C1DD7">
      <w:pPr>
        <w:spacing w:line="580" w:lineRule="exact"/>
        <w:ind w:firstLineChars="200" w:firstLine="560"/>
        <w:rPr>
          <w:rFonts w:ascii="方正仿宋_GBK" w:eastAsia="方正仿宋_GBK" w:hAnsi="方正仿宋_GBK" w:cs="方正仿宋_GBK"/>
          <w:sz w:val="28"/>
          <w:szCs w:val="28"/>
          <w:lang w:val="zh-CN"/>
        </w:rPr>
      </w:pPr>
      <w:r>
        <w:rPr>
          <w:sz w:val="28"/>
          <w:szCs w:val="28"/>
          <w:lang w:val="zh-CN"/>
        </w:rPr>
        <w:t>1</w:t>
      </w:r>
      <w:r>
        <w:rPr>
          <w:rFonts w:ascii="方正仿宋_GBK" w:eastAsia="方正仿宋_GBK" w:hAnsi="方正仿宋_GBK" w:cs="方正仿宋_GBK" w:hint="eastAsia"/>
          <w:sz w:val="28"/>
          <w:szCs w:val="28"/>
          <w:lang w:val="zh-CN"/>
        </w:rPr>
        <w:t>、中标人负责所供设备（若有）、软件的安装、调试及上线，招标单位予以配合。</w:t>
      </w:r>
    </w:p>
    <w:p w:rsidR="00C20169" w:rsidRDefault="007C1DD7">
      <w:pPr>
        <w:spacing w:line="580" w:lineRule="exact"/>
        <w:ind w:firstLineChars="200" w:firstLine="560"/>
        <w:rPr>
          <w:rFonts w:ascii="方正仿宋_GBK" w:eastAsia="方正仿宋_GBK" w:hAnsi="方正仿宋_GBK" w:cs="方正仿宋_GBK"/>
          <w:sz w:val="28"/>
          <w:szCs w:val="28"/>
          <w:lang w:val="zh-CN"/>
        </w:rPr>
      </w:pPr>
      <w:r>
        <w:rPr>
          <w:rFonts w:ascii="方正仿宋_GBK" w:eastAsia="方正仿宋_GBK" w:hAnsi="方正仿宋_GBK" w:cs="方正仿宋_GBK" w:hint="eastAsia"/>
          <w:sz w:val="28"/>
          <w:szCs w:val="28"/>
          <w:lang w:val="zh-CN"/>
        </w:rPr>
        <w:t>2、设备（若有）、软件的安装、调试所需的工具、仪表及安装材料等应由投标人自行解决。</w:t>
      </w:r>
    </w:p>
    <w:p w:rsidR="00C20169" w:rsidRDefault="007C1DD7">
      <w:pPr>
        <w:spacing w:line="580" w:lineRule="exact"/>
        <w:ind w:firstLineChars="200" w:firstLine="560"/>
        <w:rPr>
          <w:rFonts w:ascii="方正仿宋_GBK" w:eastAsia="方正仿宋_GBK" w:hAnsi="方正仿宋_GBK" w:cs="方正仿宋_GBK"/>
          <w:sz w:val="28"/>
          <w:szCs w:val="28"/>
          <w:lang w:val="zh-CN"/>
        </w:rPr>
      </w:pPr>
      <w:r>
        <w:rPr>
          <w:rFonts w:ascii="方正仿宋_GBK" w:eastAsia="方正仿宋_GBK" w:hAnsi="方正仿宋_GBK" w:cs="方正仿宋_GBK" w:hint="eastAsia"/>
          <w:sz w:val="28"/>
          <w:szCs w:val="28"/>
          <w:lang w:val="zh-CN"/>
        </w:rPr>
        <w:t>3、中标人在实施前提供详细的实施方案，并提交招标人认可。中标人应根据招标人的需要，在规定的时间内，保证质量，完成系统建设。实施过程中应科学、合理地掌握与其他工作界面的协调、交叉。</w:t>
      </w:r>
    </w:p>
    <w:p w:rsidR="00C20169" w:rsidRDefault="007C1DD7">
      <w:pPr>
        <w:spacing w:before="156" w:after="156"/>
        <w:ind w:firstLine="562"/>
        <w:rPr>
          <w:rFonts w:ascii="方正楷体_GBK" w:eastAsia="方正楷体_GBK" w:hAnsi="方正楷体_GBK" w:cs="方正楷体_GBK"/>
          <w:bCs/>
          <w:sz w:val="32"/>
          <w:szCs w:val="32"/>
        </w:rPr>
      </w:pPr>
      <w:r>
        <w:rPr>
          <w:rFonts w:ascii="方正楷体_GBK" w:eastAsia="方正楷体_GBK" w:hAnsi="方正楷体_GBK" w:cs="方正楷体_GBK" w:hint="eastAsia"/>
          <w:bCs/>
          <w:sz w:val="32"/>
          <w:szCs w:val="32"/>
        </w:rPr>
        <w:t>（二）培训</w:t>
      </w:r>
    </w:p>
    <w:p w:rsidR="00C20169" w:rsidRDefault="007C1DD7" w:rsidP="007765DC">
      <w:pPr>
        <w:spacing w:line="580" w:lineRule="exact"/>
        <w:ind w:firstLineChars="150" w:firstLine="42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1、培训：培训对象包括系统管理员、医院管理人员、操作员，系统管理人员培训内容为系统中涉及的相关技术内容；医院管理人员培训内容为系统流程和相关管理思想；操作员为系统的操作培训。</w:t>
      </w:r>
    </w:p>
    <w:p w:rsidR="00C20169" w:rsidRDefault="007C1DD7" w:rsidP="007765DC">
      <w:pPr>
        <w:spacing w:line="580" w:lineRule="exact"/>
        <w:ind w:firstLineChars="150" w:firstLine="42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2、根据医院的情况制定相关培训方案，课程设置等。包括培训资料、讲义等。</w:t>
      </w:r>
    </w:p>
    <w:p w:rsidR="00C20169" w:rsidRPr="00486C6C" w:rsidRDefault="007C1DD7" w:rsidP="007765DC">
      <w:pPr>
        <w:pStyle w:val="aa"/>
        <w:numPr>
          <w:ilvl w:val="0"/>
          <w:numId w:val="18"/>
        </w:numPr>
        <w:spacing w:line="580" w:lineRule="exact"/>
        <w:ind w:left="1134" w:firstLineChars="0"/>
        <w:rPr>
          <w:rFonts w:ascii="方正仿宋_GBK" w:eastAsia="方正仿宋_GBK" w:hAnsi="方正仿宋_GBK" w:cs="方正仿宋_GBK"/>
          <w:sz w:val="28"/>
          <w:szCs w:val="28"/>
        </w:rPr>
      </w:pPr>
      <w:r w:rsidRPr="00486C6C">
        <w:rPr>
          <w:rFonts w:ascii="方正仿宋_GBK" w:eastAsia="方正仿宋_GBK" w:hAnsi="方正仿宋_GBK" w:cs="方正仿宋_GBK" w:hint="eastAsia"/>
          <w:sz w:val="28"/>
          <w:szCs w:val="28"/>
        </w:rPr>
        <w:t>所有的培训费用必须计入投标总价。</w:t>
      </w:r>
    </w:p>
    <w:p w:rsidR="00C20169" w:rsidRDefault="00486C6C" w:rsidP="00486C6C">
      <w:pPr>
        <w:outlineLvl w:val="1"/>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五、</w:t>
      </w:r>
      <w:r w:rsidR="007C1DD7">
        <w:rPr>
          <w:rFonts w:ascii="方正楷体_GBK" w:eastAsia="方正楷体_GBK" w:hAnsi="方正楷体_GBK" w:cs="方正楷体_GBK" w:hint="eastAsia"/>
          <w:sz w:val="32"/>
          <w:szCs w:val="32"/>
        </w:rPr>
        <w:t>招标项目商务要求；</w:t>
      </w:r>
    </w:p>
    <w:p w:rsidR="00C20169" w:rsidRDefault="007C1DD7">
      <w:pPr>
        <w:pStyle w:val="a7"/>
        <w:widowControl/>
        <w:spacing w:beforeAutospacing="0" w:afterAutospacing="0"/>
        <w:outlineLvl w:val="2"/>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1、项目要求</w:t>
      </w:r>
    </w:p>
    <w:p w:rsidR="00C20169" w:rsidRDefault="007C1DD7">
      <w:pPr>
        <w:pStyle w:val="a7"/>
        <w:widowControl/>
        <w:spacing w:beforeAutospacing="0" w:afterAutospacing="0"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（1）项目工期要求∶合同签订后180天内完成软件安装、调试、培训及上线等全部实施工作。</w:t>
      </w:r>
    </w:p>
    <w:p w:rsidR="00C20169" w:rsidRDefault="007C1DD7">
      <w:pPr>
        <w:pStyle w:val="a7"/>
        <w:widowControl/>
        <w:spacing w:beforeAutospacing="0" w:afterAutospacing="0"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（2）交货地点∶ 惠州市第六人民医院内。</w:t>
      </w:r>
    </w:p>
    <w:p w:rsidR="00C20169" w:rsidRDefault="007C1DD7">
      <w:pPr>
        <w:spacing w:line="440" w:lineRule="exact"/>
        <w:ind w:firstLineChars="200" w:firstLine="560"/>
        <w:jc w:val="left"/>
        <w:rPr>
          <w:rFonts w:ascii="方正仿宋_GBK" w:eastAsia="方正仿宋_GBK" w:hAnsi="方正仿宋_GBK" w:cs="方正仿宋_GBK"/>
          <w:sz w:val="28"/>
          <w:szCs w:val="28"/>
          <w:lang w:bidi="ar"/>
        </w:rPr>
      </w:pP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lang w:bidi="ar"/>
        </w:rPr>
        <w:t>3）站点数限制：</w:t>
      </w:r>
      <w:r w:rsidR="00125AD0">
        <w:rPr>
          <w:rFonts w:ascii="方正仿宋_GBK" w:eastAsia="方正仿宋_GBK" w:hAnsi="方正仿宋_GBK" w:cs="方正仿宋_GBK" w:hint="eastAsia"/>
          <w:sz w:val="28"/>
          <w:szCs w:val="28"/>
          <w:lang w:bidi="ar"/>
        </w:rPr>
        <w:t>三甲评审查检</w:t>
      </w:r>
      <w:r>
        <w:rPr>
          <w:rFonts w:ascii="方正仿宋_GBK" w:eastAsia="方正仿宋_GBK" w:hAnsi="方正仿宋_GBK" w:cs="方正仿宋_GBK" w:hint="eastAsia"/>
          <w:sz w:val="28"/>
          <w:szCs w:val="28"/>
          <w:lang w:bidi="ar"/>
        </w:rPr>
        <w:t>系统不允许有站点数限制；</w:t>
      </w:r>
    </w:p>
    <w:p w:rsidR="00C20169" w:rsidRDefault="007C1DD7">
      <w:pPr>
        <w:spacing w:line="440" w:lineRule="exact"/>
        <w:ind w:firstLineChars="200" w:firstLine="560"/>
        <w:jc w:val="left"/>
        <w:rPr>
          <w:rFonts w:ascii="方正仿宋_GBK" w:eastAsia="方正仿宋_GBK" w:hAnsi="方正仿宋_GBK" w:cs="方正仿宋_GBK"/>
          <w:sz w:val="28"/>
          <w:szCs w:val="28"/>
          <w:lang w:bidi="ar"/>
        </w:rPr>
      </w:pPr>
      <w:r>
        <w:rPr>
          <w:rFonts w:ascii="方正仿宋_GBK" w:eastAsia="方正仿宋_GBK" w:hAnsi="方正仿宋_GBK" w:cs="方正仿宋_GBK" w:hint="eastAsia"/>
          <w:sz w:val="28"/>
          <w:szCs w:val="28"/>
          <w:lang w:bidi="ar"/>
        </w:rPr>
        <w:t>（4）实现与院内已经使用的HRP系统、HIS系统、LIS系统、PACS系统、耗材系统、病案系统</w:t>
      </w:r>
      <w:r w:rsidR="00B56B11">
        <w:rPr>
          <w:rFonts w:ascii="方正仿宋_GBK" w:eastAsia="方正仿宋_GBK" w:hAnsi="方正仿宋_GBK" w:cs="方正仿宋_GBK" w:hint="eastAsia"/>
          <w:sz w:val="28"/>
          <w:szCs w:val="28"/>
          <w:lang w:bidi="ar"/>
        </w:rPr>
        <w:t>、统一平台</w:t>
      </w:r>
      <w:r>
        <w:rPr>
          <w:rFonts w:ascii="方正仿宋_GBK" w:eastAsia="方正仿宋_GBK" w:hAnsi="方正仿宋_GBK" w:cs="方正仿宋_GBK" w:hint="eastAsia"/>
          <w:sz w:val="28"/>
          <w:szCs w:val="28"/>
          <w:lang w:bidi="ar"/>
        </w:rPr>
        <w:t>等与</w:t>
      </w:r>
      <w:r w:rsidR="00B56B11">
        <w:rPr>
          <w:rFonts w:ascii="方正仿宋_GBK" w:eastAsia="方正仿宋_GBK" w:hAnsi="方正仿宋_GBK" w:cs="方正仿宋_GBK" w:hint="eastAsia"/>
          <w:sz w:val="28"/>
          <w:szCs w:val="28"/>
          <w:lang w:bidi="ar"/>
        </w:rPr>
        <w:t>三甲查检</w:t>
      </w:r>
      <w:r>
        <w:rPr>
          <w:rFonts w:ascii="方正仿宋_GBK" w:eastAsia="方正仿宋_GBK" w:hAnsi="方正仿宋_GBK" w:cs="方正仿宋_GBK" w:hint="eastAsia"/>
          <w:sz w:val="28"/>
          <w:szCs w:val="28"/>
          <w:lang w:bidi="ar"/>
        </w:rPr>
        <w:t>系统有连的业务系统做数据对接，实现</w:t>
      </w:r>
      <w:r w:rsidR="00B56B11">
        <w:rPr>
          <w:rFonts w:ascii="方正仿宋_GBK" w:eastAsia="方正仿宋_GBK" w:hAnsi="方正仿宋_GBK" w:cs="方正仿宋_GBK" w:hint="eastAsia"/>
          <w:sz w:val="28"/>
          <w:szCs w:val="28"/>
          <w:lang w:bidi="ar"/>
        </w:rPr>
        <w:t>三甲查检</w:t>
      </w:r>
      <w:r>
        <w:rPr>
          <w:rFonts w:ascii="方正仿宋_GBK" w:eastAsia="方正仿宋_GBK" w:hAnsi="方正仿宋_GBK" w:cs="方正仿宋_GBK" w:hint="eastAsia"/>
          <w:sz w:val="28"/>
          <w:szCs w:val="28"/>
          <w:lang w:bidi="ar"/>
        </w:rPr>
        <w:t>系统的数据自动提取。在项目实施或免费维护期期间，上述信息系统如果发生变更，中标供应商应免费对接到新系统。</w:t>
      </w:r>
    </w:p>
    <w:p w:rsidR="00C20169" w:rsidRDefault="007C1DD7">
      <w:pPr>
        <w:spacing w:line="440" w:lineRule="exact"/>
        <w:ind w:firstLineChars="200" w:firstLine="560"/>
        <w:jc w:val="left"/>
        <w:rPr>
          <w:rFonts w:ascii="方正仿宋_GBK" w:eastAsia="方正仿宋_GBK" w:hAnsi="方正仿宋_GBK" w:cs="方正仿宋_GBK"/>
          <w:sz w:val="28"/>
          <w:szCs w:val="28"/>
          <w:lang w:bidi="ar"/>
        </w:rPr>
      </w:pPr>
      <w:r>
        <w:rPr>
          <w:rFonts w:ascii="方正仿宋_GBK" w:eastAsia="方正仿宋_GBK" w:hAnsi="方正仿宋_GBK" w:cs="方正仿宋_GBK" w:hint="eastAsia"/>
          <w:sz w:val="28"/>
          <w:szCs w:val="28"/>
          <w:lang w:bidi="ar"/>
        </w:rPr>
        <w:t>（5）本项目应包括软件系统开发、软硬件的安装调试，以及补充采购在安装调试过程中发现须补充建设的相关配套软件、硬件、设备、设施等。</w:t>
      </w:r>
    </w:p>
    <w:p w:rsidR="00C20169" w:rsidRDefault="007C1DD7">
      <w:pPr>
        <w:spacing w:line="440" w:lineRule="exact"/>
        <w:ind w:firstLineChars="200" w:firstLine="560"/>
        <w:jc w:val="left"/>
        <w:rPr>
          <w:rFonts w:ascii="方正仿宋_GBK" w:eastAsia="方正仿宋_GBK" w:hAnsi="方正仿宋_GBK" w:cs="方正仿宋_GBK"/>
          <w:sz w:val="28"/>
          <w:szCs w:val="28"/>
          <w:lang w:bidi="ar"/>
        </w:rPr>
      </w:pPr>
      <w:r>
        <w:rPr>
          <w:rFonts w:ascii="方正仿宋_GBK" w:eastAsia="方正仿宋_GBK" w:hAnsi="方正仿宋_GBK" w:cs="方正仿宋_GBK" w:hint="eastAsia"/>
          <w:sz w:val="28"/>
          <w:szCs w:val="28"/>
          <w:lang w:bidi="ar"/>
        </w:rPr>
        <w:t>（6）软件开发项目源代码编写应符合行业通用标准范围，代码中文注释量不低于30%，如使用第三方软件、控件和其它依赖库等，采购人具有相应的使用权、修改权和升级权。</w:t>
      </w:r>
    </w:p>
    <w:p w:rsidR="00C20169" w:rsidRDefault="007C1DD7">
      <w:pPr>
        <w:spacing w:line="440" w:lineRule="exact"/>
        <w:ind w:firstLineChars="200" w:firstLine="560"/>
        <w:jc w:val="left"/>
        <w:rPr>
          <w:rFonts w:ascii="方正仿宋_GBK" w:eastAsia="方正仿宋_GBK" w:hAnsi="方正仿宋_GBK" w:cs="方正仿宋_GBK"/>
          <w:sz w:val="28"/>
          <w:szCs w:val="28"/>
          <w:lang w:bidi="ar"/>
        </w:rPr>
      </w:pPr>
      <w:r>
        <w:rPr>
          <w:rFonts w:ascii="方正仿宋_GBK" w:eastAsia="方正仿宋_GBK" w:hAnsi="方正仿宋_GBK" w:cs="方正仿宋_GBK" w:hint="eastAsia"/>
          <w:sz w:val="28"/>
          <w:szCs w:val="28"/>
          <w:lang w:bidi="ar"/>
        </w:rPr>
        <w:t>（7）投标人必须指定专职于本项目的项目经理，配置相应的项目管理、系统分析、设计、开发、测试、培训、质量保证等人员，保证有足够的人员参加本项目的建设，确保项目顺利实施。</w:t>
      </w:r>
    </w:p>
    <w:p w:rsidR="00C20169" w:rsidRDefault="007C1DD7">
      <w:pPr>
        <w:spacing w:line="440" w:lineRule="exact"/>
        <w:ind w:firstLineChars="200" w:firstLine="560"/>
        <w:jc w:val="left"/>
      </w:pPr>
      <w:r>
        <w:rPr>
          <w:rFonts w:ascii="方正仿宋_GBK" w:eastAsia="方正仿宋_GBK" w:hAnsi="方正仿宋_GBK" w:cs="方正仿宋_GBK" w:hint="eastAsia"/>
          <w:sz w:val="28"/>
          <w:szCs w:val="28"/>
          <w:lang w:bidi="ar"/>
        </w:rPr>
        <w:t>（8）参与本项目的技术人员应具有类似项目的开发经验，能够与用户进行良好沟通，具备相关产品集成、应用和开发的能力。</w:t>
      </w:r>
    </w:p>
    <w:p w:rsidR="00C20169" w:rsidRDefault="007C1DD7">
      <w:pPr>
        <w:pStyle w:val="a7"/>
        <w:widowControl/>
        <w:spacing w:beforeAutospacing="0" w:afterAutospacing="0"/>
        <w:outlineLvl w:val="2"/>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2、验收要求</w:t>
      </w:r>
    </w:p>
    <w:p w:rsidR="00C20169" w:rsidRDefault="007C1DD7">
      <w:pPr>
        <w:ind w:firstLineChars="200" w:firstLine="560"/>
        <w:rPr>
          <w:rFonts w:ascii="方正仿宋_GBK" w:eastAsia="方正仿宋_GBK" w:hAnsi="方正仿宋_GBK" w:cs="方正仿宋_GBK"/>
          <w:sz w:val="28"/>
          <w:szCs w:val="28"/>
          <w:lang w:bidi="ar"/>
        </w:rPr>
      </w:pPr>
      <w:r>
        <w:rPr>
          <w:rFonts w:ascii="方正仿宋_GBK" w:eastAsia="方正仿宋_GBK" w:hAnsi="方正仿宋_GBK" w:cs="方正仿宋_GBK" w:hint="eastAsia"/>
          <w:sz w:val="28"/>
          <w:szCs w:val="28"/>
          <w:lang w:bidi="ar"/>
        </w:rPr>
        <w:t>（1）当满足以下条件时，采购人才向中标人签发验收报告：</w:t>
      </w:r>
    </w:p>
    <w:p w:rsidR="00C20169" w:rsidRDefault="007C1DD7">
      <w:pPr>
        <w:ind w:firstLineChars="200" w:firstLine="560"/>
        <w:rPr>
          <w:rFonts w:ascii="方正仿宋_GBK" w:eastAsia="方正仿宋_GBK" w:hAnsi="方正仿宋_GBK" w:cs="方正仿宋_GBK"/>
          <w:sz w:val="28"/>
          <w:szCs w:val="28"/>
          <w:lang w:bidi="ar"/>
        </w:rPr>
      </w:pPr>
      <w:r>
        <w:rPr>
          <w:rFonts w:ascii="方正仿宋_GBK" w:eastAsia="方正仿宋_GBK" w:hAnsi="方正仿宋_GBK" w:cs="方正仿宋_GBK" w:hint="eastAsia"/>
          <w:sz w:val="28"/>
          <w:szCs w:val="28"/>
          <w:lang w:bidi="ar"/>
        </w:rPr>
        <w:t>A、中标人已按照合同规定提供了全部产品及完整的技术资料。</w:t>
      </w:r>
    </w:p>
    <w:p w:rsidR="00C20169" w:rsidRDefault="007C1DD7">
      <w:pPr>
        <w:pStyle w:val="a7"/>
        <w:widowControl/>
        <w:spacing w:beforeAutospacing="0" w:afterAutospacing="0" w:line="580" w:lineRule="exact"/>
        <w:ind w:firstLineChars="200" w:firstLine="560"/>
        <w:rPr>
          <w:rFonts w:ascii="方正仿宋_GBK" w:eastAsia="方正仿宋_GBK" w:hAnsi="方正仿宋_GBK" w:cs="方正仿宋_GBK"/>
          <w:sz w:val="28"/>
          <w:szCs w:val="28"/>
          <w:lang w:bidi="ar"/>
        </w:rPr>
      </w:pPr>
      <w:r>
        <w:rPr>
          <w:rFonts w:ascii="方正仿宋_GBK" w:eastAsia="方正仿宋_GBK" w:hAnsi="方正仿宋_GBK" w:cs="方正仿宋_GBK" w:hint="eastAsia"/>
          <w:sz w:val="28"/>
          <w:szCs w:val="28"/>
          <w:lang w:bidi="ar"/>
        </w:rPr>
        <w:t>B、交付产品符合招标文件各项技术要求，性能满足要求。</w:t>
      </w:r>
    </w:p>
    <w:p w:rsidR="00C20169" w:rsidRDefault="007C1DD7">
      <w:pPr>
        <w:pStyle w:val="a7"/>
        <w:widowControl/>
        <w:spacing w:beforeAutospacing="0" w:afterAutospacing="0" w:line="580" w:lineRule="exact"/>
        <w:ind w:firstLineChars="200" w:firstLine="560"/>
        <w:rPr>
          <w:rFonts w:ascii="方正仿宋_GBK" w:eastAsia="方正仿宋_GBK" w:hAnsi="方正仿宋_GBK" w:cs="方正仿宋_GBK"/>
          <w:sz w:val="28"/>
          <w:szCs w:val="28"/>
          <w:lang w:bidi="ar"/>
        </w:rPr>
      </w:pPr>
      <w:r>
        <w:rPr>
          <w:rFonts w:ascii="方正仿宋_GBK" w:eastAsia="方正仿宋_GBK" w:hAnsi="方正仿宋_GBK" w:cs="方正仿宋_GBK" w:hint="eastAsia"/>
          <w:sz w:val="28"/>
          <w:szCs w:val="28"/>
        </w:rPr>
        <w:t>C、项目完工后试用30工作日</w:t>
      </w:r>
    </w:p>
    <w:p w:rsidR="00C20169" w:rsidRDefault="007C1DD7">
      <w:pPr>
        <w:pStyle w:val="a7"/>
        <w:widowControl/>
        <w:spacing w:beforeAutospacing="0" w:afterAutospacing="0"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（2）中标人应负责在项目验收前将项目的所有相关软硬件产品，以及有关产品和系统的说明书、安装手册、安装、验收报告等文档交付用户单位才予验收。</w:t>
      </w:r>
    </w:p>
    <w:p w:rsidR="00C20169" w:rsidRDefault="007C1DD7">
      <w:pPr>
        <w:pStyle w:val="a7"/>
        <w:widowControl/>
        <w:spacing w:beforeAutospacing="0" w:afterAutospacing="0"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 xml:space="preserve">（3）中标人应根据系统设计方案提出验收方案和验收文档清单（包含软件功能、实施上线、运行维护等阶段），用户将根据验收方案对系统每个部分逐一进行项目验收。 </w:t>
      </w:r>
    </w:p>
    <w:p w:rsidR="00C20169" w:rsidRDefault="007C1DD7">
      <w:pPr>
        <w:pStyle w:val="a7"/>
        <w:widowControl/>
        <w:spacing w:beforeAutospacing="0" w:afterAutospacing="0"/>
        <w:outlineLvl w:val="2"/>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3、售后服务要求</w:t>
      </w:r>
    </w:p>
    <w:p w:rsidR="00C20169" w:rsidRDefault="007C1DD7">
      <w:pPr>
        <w:pStyle w:val="a7"/>
        <w:widowControl/>
        <w:spacing w:beforeAutospacing="0" w:afterAutospacing="0"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lang w:bidi="ar"/>
        </w:rPr>
        <w:t>、</w:t>
      </w:r>
      <w:r>
        <w:rPr>
          <w:rFonts w:ascii="方正仿宋_GBK" w:eastAsia="方正仿宋_GBK" w:hAnsi="方正仿宋_GBK" w:cs="方正仿宋_GBK" w:hint="eastAsia"/>
          <w:sz w:val="28"/>
          <w:szCs w:val="28"/>
        </w:rPr>
        <w:t>软件免费保修期</w:t>
      </w:r>
      <w:r>
        <w:rPr>
          <w:rFonts w:ascii="方正仿宋_GBK" w:eastAsia="方正仿宋_GBK" w:hAnsi="方正仿宋_GBK" w:cs="方正仿宋_GBK" w:hint="eastAsia"/>
          <w:sz w:val="28"/>
          <w:szCs w:val="28"/>
          <w:u w:val="single"/>
        </w:rPr>
        <w:t>1</w:t>
      </w:r>
      <w:r>
        <w:rPr>
          <w:rFonts w:ascii="方正仿宋_GBK" w:eastAsia="方正仿宋_GBK" w:hAnsi="方正仿宋_GBK" w:cs="方正仿宋_GBK" w:hint="eastAsia"/>
          <w:sz w:val="28"/>
          <w:szCs w:val="28"/>
        </w:rPr>
        <w:t>年，质保期内，应用软件的升级、维护均免费</w:t>
      </w:r>
      <w:r>
        <w:rPr>
          <w:rFonts w:ascii="宋体" w:eastAsia="方正仿宋_GBK" w:hAnsi="宋体" w:hint="eastAsia"/>
        </w:rPr>
        <w:t>、</w:t>
      </w:r>
      <w:r>
        <w:rPr>
          <w:rFonts w:ascii="方正仿宋_GBK" w:eastAsia="方正仿宋_GBK" w:hAnsi="方正仿宋_GBK" w:cs="方正仿宋_GBK" w:hint="eastAsia"/>
          <w:sz w:val="28"/>
          <w:szCs w:val="28"/>
        </w:rPr>
        <w:t>为采购人提供技术支持，保证系统顺利运行。</w:t>
      </w:r>
      <w:r w:rsidR="00B56B11">
        <w:rPr>
          <w:rFonts w:ascii="方正仿宋_GBK" w:eastAsia="方正仿宋_GBK" w:hAnsi="方正仿宋_GBK" w:cs="方正仿宋_GBK" w:hint="eastAsia"/>
          <w:sz w:val="28"/>
          <w:szCs w:val="28"/>
        </w:rPr>
        <w:t>质保期</w:t>
      </w:r>
      <w:r>
        <w:rPr>
          <w:rFonts w:ascii="方正仿宋_GBK" w:eastAsia="方正仿宋_GBK" w:hAnsi="方正仿宋_GBK" w:cs="方正仿宋_GBK" w:hint="eastAsia"/>
          <w:sz w:val="28"/>
          <w:szCs w:val="28"/>
        </w:rPr>
        <w:t>自验收合格并交付使用之日起计算。</w:t>
      </w:r>
    </w:p>
    <w:p w:rsidR="00C20169" w:rsidRDefault="007C1DD7">
      <w:pPr>
        <w:spacing w:line="44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lang w:bidi="ar"/>
        </w:rPr>
        <w:t>2、免费维护期内，中标供应商应定期收集系统模块以及操作系统的运行日志，根据运行情况，动态调整、优化系统参数，每年至少提交两次运维报告（分上下两个半年），对其运维工作、系统完善、功能调整等事项进行总结，同时提出合理性建议，总结报告须得到采购人业务部门的认可。</w:t>
      </w:r>
    </w:p>
    <w:p w:rsidR="00C20169" w:rsidRDefault="007C1DD7">
      <w:pPr>
        <w:pStyle w:val="a7"/>
        <w:widowControl/>
        <w:spacing w:beforeAutospacing="0" w:afterAutospacing="0"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lang w:bidi="ar"/>
        </w:rPr>
        <w:t>3、</w:t>
      </w:r>
      <w:r>
        <w:rPr>
          <w:rFonts w:ascii="方正仿宋_GBK" w:eastAsia="方正仿宋_GBK" w:hAnsi="方正仿宋_GBK" w:cs="方正仿宋_GBK" w:hint="eastAsia"/>
          <w:sz w:val="28"/>
          <w:szCs w:val="28"/>
        </w:rPr>
        <w:t>在系统的服务期内，投标方应确保系统的正常使用。在接到用户服务要求后应立即做出回应，并在承诺的服务时间内实施服务。</w:t>
      </w:r>
    </w:p>
    <w:p w:rsidR="00C20169" w:rsidRDefault="007C1DD7">
      <w:pPr>
        <w:pStyle w:val="a7"/>
        <w:widowControl/>
        <w:spacing w:beforeAutospacing="0" w:afterAutospacing="0"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lang w:bidi="ar"/>
        </w:rPr>
        <w:t>4、</w:t>
      </w:r>
      <w:r>
        <w:rPr>
          <w:rFonts w:ascii="方正仿宋_GBK" w:eastAsia="方正仿宋_GBK" w:hAnsi="方正仿宋_GBK" w:cs="方正仿宋_GBK" w:hint="eastAsia"/>
          <w:sz w:val="28"/>
          <w:szCs w:val="28"/>
        </w:rPr>
        <w:t>投标人必须有针对本项目的质量保证体系和组织，并制订质量保证计划，列出项目建设过程中质量监督和保证执行的措施。</w:t>
      </w:r>
    </w:p>
    <w:p w:rsidR="00C20169" w:rsidRDefault="007C1DD7">
      <w:pPr>
        <w:pStyle w:val="a7"/>
        <w:widowControl/>
        <w:spacing w:beforeAutospacing="0" w:afterAutospacing="0"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lang w:bidi="ar"/>
        </w:rPr>
        <w:t>5、</w:t>
      </w:r>
      <w:r>
        <w:rPr>
          <w:rFonts w:ascii="方正仿宋_GBK" w:eastAsia="方正仿宋_GBK" w:hAnsi="方正仿宋_GBK" w:cs="方正仿宋_GBK" w:hint="eastAsia"/>
          <w:sz w:val="28"/>
          <w:szCs w:val="28"/>
        </w:rPr>
        <w:t>质保期过后，投标人应提供系统软件终身维护服务，具体维护费用由医院和中标人通过合同或协议商定。</w:t>
      </w:r>
    </w:p>
    <w:p w:rsidR="00C20169" w:rsidRDefault="007C1DD7">
      <w:pPr>
        <w:pStyle w:val="a7"/>
        <w:widowControl/>
        <w:spacing w:beforeAutospacing="0" w:afterAutospacing="0" w:line="580" w:lineRule="exact"/>
        <w:outlineLvl w:val="4"/>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（1）日常维护</w:t>
      </w:r>
    </w:p>
    <w:p w:rsidR="00C20169" w:rsidRDefault="007C1DD7">
      <w:pPr>
        <w:pStyle w:val="a7"/>
        <w:widowControl/>
        <w:numPr>
          <w:ilvl w:val="0"/>
          <w:numId w:val="8"/>
        </w:numPr>
        <w:spacing w:beforeAutospacing="0" w:afterAutospacing="0" w:line="58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基础硬件设施维护</w:t>
      </w:r>
    </w:p>
    <w:p w:rsidR="00C20169" w:rsidRDefault="007C1DD7">
      <w:pPr>
        <w:pStyle w:val="a7"/>
        <w:widowControl/>
        <w:numPr>
          <w:ilvl w:val="0"/>
          <w:numId w:val="8"/>
        </w:numPr>
        <w:spacing w:beforeAutospacing="0" w:afterAutospacing="0" w:line="58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软件维护及升级更新</w:t>
      </w:r>
    </w:p>
    <w:p w:rsidR="00C20169" w:rsidRDefault="007C1DD7">
      <w:pPr>
        <w:pStyle w:val="a7"/>
        <w:widowControl/>
        <w:numPr>
          <w:ilvl w:val="0"/>
          <w:numId w:val="9"/>
        </w:numPr>
        <w:spacing w:beforeAutospacing="0" w:afterAutospacing="0"/>
        <w:outlineLvl w:val="4"/>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电话支持及上门技术支持</w:t>
      </w:r>
    </w:p>
    <w:p w:rsidR="00C20169" w:rsidRDefault="007C1DD7">
      <w:pPr>
        <w:pStyle w:val="a7"/>
        <w:widowControl/>
        <w:spacing w:beforeAutospacing="0" w:afterAutospacing="0"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提供7X24电话支持服务，24小时内上门技术支持服务，通过电话进行问题答疑、事件排错和上门技术支持等服务。</w:t>
      </w:r>
    </w:p>
    <w:p w:rsidR="00C20169" w:rsidRDefault="007C1DD7">
      <w:pPr>
        <w:pStyle w:val="a7"/>
        <w:widowControl/>
        <w:numPr>
          <w:ilvl w:val="0"/>
          <w:numId w:val="9"/>
        </w:numPr>
        <w:spacing w:beforeAutospacing="0" w:afterAutospacing="0"/>
        <w:outlineLvl w:val="4"/>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突发状况支持</w:t>
      </w:r>
    </w:p>
    <w:p w:rsidR="00C20169" w:rsidRDefault="007C1DD7">
      <w:pPr>
        <w:pStyle w:val="a7"/>
        <w:widowControl/>
        <w:spacing w:beforeAutospacing="0" w:afterAutospacing="0"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现场工程师能够解决大部分的运维问题，但是遇到一些复杂事件以及一些现场工程师解决有困难的事件，需成立专家组，提供二线全方位支持。</w:t>
      </w:r>
    </w:p>
    <w:p w:rsidR="00C20169" w:rsidRDefault="007C1DD7">
      <w:pPr>
        <w:pStyle w:val="a7"/>
        <w:widowControl/>
        <w:numPr>
          <w:ilvl w:val="0"/>
          <w:numId w:val="10"/>
        </w:numPr>
        <w:spacing w:beforeAutospacing="0" w:afterAutospacing="0"/>
        <w:outlineLvl w:val="2"/>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付款要求</w:t>
      </w:r>
    </w:p>
    <w:p w:rsidR="00C20169" w:rsidRDefault="007C1DD7">
      <w:pPr>
        <w:pStyle w:val="a7"/>
        <w:widowControl/>
        <w:numPr>
          <w:ilvl w:val="0"/>
          <w:numId w:val="11"/>
        </w:numPr>
        <w:spacing w:beforeAutospacing="0" w:afterAutospacing="0"/>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合同签订后，甲方收到乙方开具的发票后三十个工作日内，甲方向乙方支付合同金额的20%；</w:t>
      </w:r>
    </w:p>
    <w:p w:rsidR="00C20169" w:rsidRDefault="007C1DD7">
      <w:pPr>
        <w:pStyle w:val="a7"/>
        <w:widowControl/>
        <w:numPr>
          <w:ilvl w:val="0"/>
          <w:numId w:val="11"/>
        </w:numPr>
        <w:spacing w:beforeAutospacing="0" w:afterAutospacing="0"/>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项目所有模块上线正常运行并通过采购人内部验收后，甲方收到乙方开具的发票后三十个工作日内,甲方向乙方支付合同金额的30%；</w:t>
      </w:r>
    </w:p>
    <w:p w:rsidR="00C20169" w:rsidRDefault="007C1DD7">
      <w:pPr>
        <w:pStyle w:val="a7"/>
        <w:widowControl/>
        <w:numPr>
          <w:ilvl w:val="0"/>
          <w:numId w:val="11"/>
        </w:numPr>
        <w:spacing w:beforeAutospacing="0" w:afterAutospacing="0"/>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项目实施完成及移交各类文档并通过甲方最终签字验收合格后，甲方收到发票后三十个工作日内，甲方向乙方支付合同金额的45%。</w:t>
      </w:r>
    </w:p>
    <w:p w:rsidR="00C20169" w:rsidRDefault="007C1DD7">
      <w:pPr>
        <w:pStyle w:val="a7"/>
        <w:widowControl/>
        <w:numPr>
          <w:ilvl w:val="0"/>
          <w:numId w:val="11"/>
        </w:numPr>
        <w:spacing w:beforeAutospacing="0" w:afterAutospacing="0"/>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在本项目通过整体验收之日起，一年质保期满后，产品无质量问题并且乙方无违约行为，甲方向乙方支付合同总金额的5%</w:t>
      </w:r>
    </w:p>
    <w:p w:rsidR="00C20169" w:rsidRDefault="007C1DD7">
      <w:pPr>
        <w:pStyle w:val="a7"/>
        <w:widowControl/>
        <w:spacing w:beforeAutospacing="0" w:afterAutospacing="0"/>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采购人不承担因资金不能及时到位给中标人造成的任何损失。</w:t>
      </w:r>
    </w:p>
    <w:p w:rsidR="00C20169" w:rsidRDefault="007C1DD7">
      <w:pPr>
        <w:pStyle w:val="a7"/>
        <w:widowControl/>
        <w:numPr>
          <w:ilvl w:val="0"/>
          <w:numId w:val="12"/>
        </w:numPr>
        <w:spacing w:beforeAutospacing="0" w:afterAutospacing="0"/>
        <w:outlineLvl w:val="2"/>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其他要求</w:t>
      </w:r>
    </w:p>
    <w:p w:rsidR="00C20169" w:rsidRDefault="007C1DD7">
      <w:pPr>
        <w:pStyle w:val="a7"/>
        <w:widowControl/>
        <w:numPr>
          <w:ilvl w:val="0"/>
          <w:numId w:val="13"/>
        </w:numPr>
        <w:spacing w:beforeAutospacing="0" w:afterAutospacing="0"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安装实施工作应由中标人负责，不准分包，并实行“三包”：包质量、包工期、包施工安全。应是中标人自己的专业安装队伍承担工程安装，并由中标人直接进行工程全过程监管，承担实施全过程的相关人员和施工安全责任。</w:t>
      </w:r>
    </w:p>
    <w:p w:rsidR="00C20169" w:rsidRDefault="007C1DD7">
      <w:pPr>
        <w:pStyle w:val="a7"/>
        <w:widowControl/>
        <w:numPr>
          <w:ilvl w:val="0"/>
          <w:numId w:val="13"/>
        </w:numPr>
        <w:spacing w:beforeAutospacing="0" w:afterAutospacing="0"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中标人应提供安装调试工程流程、质量控制程序和检验方法，处理关键点、难点的对策及措施，实施前须得到招标人批准方能施行。其内容应对所有货物的安装、调试及现场验收作出详尽安排和说明，并包括参与或派出人员人数、参与时间、责任和工作内容等。</w:t>
      </w:r>
    </w:p>
    <w:p w:rsidR="00C20169" w:rsidRDefault="007C1DD7">
      <w:pPr>
        <w:pStyle w:val="a7"/>
        <w:widowControl/>
        <w:numPr>
          <w:ilvl w:val="0"/>
          <w:numId w:val="13"/>
        </w:numPr>
        <w:spacing w:beforeAutospacing="0" w:afterAutospacing="0"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现场管理</w:t>
      </w:r>
    </w:p>
    <w:p w:rsidR="00C20169" w:rsidRDefault="007C1DD7">
      <w:pPr>
        <w:pStyle w:val="a7"/>
        <w:widowControl/>
        <w:spacing w:beforeAutospacing="0" w:afterAutospacing="0"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中标人在实施全过程中需服从招标人现场代表或监理代表的统一管理和监督检查。</w:t>
      </w:r>
    </w:p>
    <w:p w:rsidR="00C20169" w:rsidRDefault="007C1DD7">
      <w:pPr>
        <w:pStyle w:val="a7"/>
        <w:widowControl/>
        <w:numPr>
          <w:ilvl w:val="0"/>
          <w:numId w:val="13"/>
        </w:numPr>
        <w:spacing w:beforeAutospacing="0" w:afterAutospacing="0"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安装现在工作和生活条件由中标人自行解决。</w:t>
      </w:r>
    </w:p>
    <w:p w:rsidR="00C20169" w:rsidRDefault="007C1DD7">
      <w:pPr>
        <w:pStyle w:val="a7"/>
        <w:widowControl/>
        <w:numPr>
          <w:ilvl w:val="0"/>
          <w:numId w:val="13"/>
        </w:numPr>
        <w:spacing w:beforeAutospacing="0" w:afterAutospacing="0"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投标人应提供具体的培训方案，包括培训课程内容、计划、安排等。</w:t>
      </w:r>
    </w:p>
    <w:p w:rsidR="00C20169" w:rsidRDefault="007C1DD7">
      <w:pPr>
        <w:pStyle w:val="a7"/>
        <w:widowControl/>
        <w:numPr>
          <w:ilvl w:val="0"/>
          <w:numId w:val="10"/>
        </w:numPr>
        <w:spacing w:beforeAutospacing="0" w:afterAutospacing="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同意招标方以任何形式对我方投标文件内容及招标方认为有必要的相关资料的真实性和有效性进行审查、验证。</w:t>
      </w:r>
    </w:p>
    <w:p w:rsidR="00C20169" w:rsidRDefault="007C1DD7">
      <w:pPr>
        <w:pStyle w:val="a7"/>
        <w:widowControl/>
        <w:numPr>
          <w:ilvl w:val="0"/>
          <w:numId w:val="10"/>
        </w:numPr>
        <w:spacing w:beforeAutospacing="0" w:afterAutospacing="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供应商保证所使用软件的产权合法性，任何知识产权纠纷与甲方无关。</w:t>
      </w:r>
    </w:p>
    <w:p w:rsidR="00C20169" w:rsidRDefault="00486C6C">
      <w:pPr>
        <w:pStyle w:val="2"/>
        <w:numPr>
          <w:ilvl w:val="1"/>
          <w:numId w:val="0"/>
        </w:numPr>
        <w:spacing w:before="156" w:after="156" w:line="415" w:lineRule="auto"/>
      </w:pPr>
      <w:r>
        <w:rPr>
          <w:rFonts w:hint="eastAsia"/>
        </w:rPr>
        <w:t>六、</w:t>
      </w:r>
      <w:r w:rsidR="007C1DD7">
        <w:rPr>
          <w:rFonts w:hint="eastAsia"/>
        </w:rPr>
        <w:t>评标</w:t>
      </w:r>
      <w:r w:rsidR="008A37E8">
        <w:rPr>
          <w:rFonts w:hint="eastAsia"/>
        </w:rPr>
        <w:t>标准</w:t>
      </w:r>
    </w:p>
    <w:p w:rsidR="008A37E8" w:rsidRDefault="008A37E8" w:rsidP="008A37E8">
      <w:pPr>
        <w:spacing w:line="360" w:lineRule="auto"/>
        <w:rPr>
          <w:rFonts w:asciiTheme="minorEastAsia" w:hAnsiTheme="minorEastAsia" w:cstheme="minorEastAsia"/>
          <w:b/>
          <w:bCs/>
        </w:rPr>
      </w:pPr>
      <w:bookmarkStart w:id="1" w:name="_Toc258876093"/>
      <w:bookmarkStart w:id="2" w:name="_Toc362215271"/>
      <w:r>
        <w:rPr>
          <w:rFonts w:asciiTheme="minorEastAsia" w:hAnsiTheme="minorEastAsia" w:cstheme="minorEastAsia" w:hint="eastAsia"/>
          <w:b/>
          <w:bCs/>
        </w:rPr>
        <w:t>1.评标标准和方法</w:t>
      </w:r>
      <w:bookmarkEnd w:id="1"/>
      <w:bookmarkEnd w:id="2"/>
    </w:p>
    <w:p w:rsidR="008A37E8" w:rsidRDefault="008A37E8" w:rsidP="008A37E8">
      <w:pPr>
        <w:spacing w:line="360" w:lineRule="auto"/>
        <w:ind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本项目评标采用综合评估法,发标方会根据评分表评分意见最终决定中标方，评分意见将有发标方招采委进行评定。总分100分，其中包括价格部分</w:t>
      </w:r>
      <w:r w:rsidR="00C06993">
        <w:rPr>
          <w:rFonts w:asciiTheme="majorEastAsia" w:eastAsiaTheme="majorEastAsia" w:hAnsiTheme="majorEastAsia" w:cstheme="majorEastAsia"/>
          <w:sz w:val="24"/>
        </w:rPr>
        <w:t>30</w:t>
      </w:r>
      <w:r>
        <w:rPr>
          <w:rFonts w:asciiTheme="majorEastAsia" w:eastAsiaTheme="majorEastAsia" w:hAnsiTheme="majorEastAsia" w:cstheme="majorEastAsia" w:hint="eastAsia"/>
          <w:sz w:val="24"/>
        </w:rPr>
        <w:t>分，商务部分</w:t>
      </w:r>
      <w:r w:rsidR="00C06993">
        <w:rPr>
          <w:rFonts w:asciiTheme="majorEastAsia" w:eastAsiaTheme="majorEastAsia" w:hAnsiTheme="majorEastAsia" w:cstheme="majorEastAsia"/>
          <w:sz w:val="24"/>
        </w:rPr>
        <w:t>15</w:t>
      </w:r>
      <w:r>
        <w:rPr>
          <w:rFonts w:asciiTheme="majorEastAsia" w:eastAsiaTheme="majorEastAsia" w:hAnsiTheme="majorEastAsia" w:cstheme="majorEastAsia" w:hint="eastAsia"/>
          <w:sz w:val="24"/>
        </w:rPr>
        <w:t>分，技术部分60分。</w:t>
      </w:r>
    </w:p>
    <w:p w:rsidR="008A37E8" w:rsidRDefault="008A37E8" w:rsidP="008A37E8">
      <w:pPr>
        <w:spacing w:line="360" w:lineRule="auto"/>
        <w:rPr>
          <w:rFonts w:asciiTheme="minorEastAsia" w:hAnsiTheme="minorEastAsia" w:cstheme="minorEastAsia"/>
          <w:b/>
          <w:bCs/>
        </w:rPr>
      </w:pPr>
      <w:r>
        <w:rPr>
          <w:rFonts w:asciiTheme="minorEastAsia" w:hAnsiTheme="minorEastAsia" w:cstheme="minorEastAsia" w:hint="eastAsia"/>
          <w:b/>
          <w:bCs/>
        </w:rPr>
        <w:t>2.商务评分标准（共</w:t>
      </w:r>
      <w:r w:rsidR="00C06993">
        <w:rPr>
          <w:rFonts w:asciiTheme="minorEastAsia" w:hAnsiTheme="minorEastAsia" w:cstheme="minorEastAsia"/>
          <w:b/>
          <w:bCs/>
        </w:rPr>
        <w:t>3</w:t>
      </w:r>
      <w:r>
        <w:rPr>
          <w:rFonts w:asciiTheme="minorEastAsia" w:hAnsiTheme="minorEastAsia" w:cstheme="minorEastAsia" w:hint="eastAsia"/>
          <w:b/>
          <w:bCs/>
        </w:rPr>
        <w:t>0分）</w:t>
      </w:r>
    </w:p>
    <w:tbl>
      <w:tblPr>
        <w:tblW w:w="8820" w:type="dxa"/>
        <w:jc w:val="center"/>
        <w:tblLayout w:type="fixed"/>
        <w:tblLook w:val="04A0" w:firstRow="1" w:lastRow="0" w:firstColumn="1" w:lastColumn="0" w:noHBand="0" w:noVBand="1"/>
      </w:tblPr>
      <w:tblGrid>
        <w:gridCol w:w="757"/>
        <w:gridCol w:w="2244"/>
        <w:gridCol w:w="1150"/>
        <w:gridCol w:w="4669"/>
      </w:tblGrid>
      <w:tr w:rsidR="008A37E8" w:rsidTr="00AE6D98">
        <w:trPr>
          <w:trHeight w:val="630"/>
          <w:jc w:val="center"/>
        </w:trPr>
        <w:tc>
          <w:tcPr>
            <w:tcW w:w="757" w:type="dxa"/>
            <w:tcBorders>
              <w:top w:val="single" w:sz="6" w:space="0" w:color="auto"/>
              <w:left w:val="single" w:sz="6" w:space="0" w:color="auto"/>
              <w:bottom w:val="single" w:sz="6" w:space="0" w:color="auto"/>
              <w:right w:val="single" w:sz="6" w:space="0" w:color="auto"/>
            </w:tcBorders>
            <w:vAlign w:val="center"/>
          </w:tcPr>
          <w:p w:rsidR="008A37E8" w:rsidRDefault="008A37E8" w:rsidP="00AE6D98">
            <w:pPr>
              <w:spacing w:line="360" w:lineRule="auto"/>
              <w:rPr>
                <w:rFonts w:ascii="宋体" w:hAnsi="宋体" w:cs="宋体"/>
                <w:b/>
                <w:bCs/>
                <w:szCs w:val="21"/>
              </w:rPr>
            </w:pPr>
            <w:r>
              <w:rPr>
                <w:rFonts w:ascii="宋体" w:hAnsi="宋体" w:cs="宋体" w:hint="eastAsia"/>
                <w:b/>
                <w:bCs/>
                <w:szCs w:val="21"/>
              </w:rPr>
              <w:t>序号</w:t>
            </w:r>
          </w:p>
        </w:tc>
        <w:tc>
          <w:tcPr>
            <w:tcW w:w="2244" w:type="dxa"/>
            <w:tcBorders>
              <w:top w:val="single" w:sz="6" w:space="0" w:color="auto"/>
              <w:left w:val="single" w:sz="6" w:space="0" w:color="auto"/>
              <w:bottom w:val="single" w:sz="6" w:space="0" w:color="auto"/>
              <w:right w:val="single" w:sz="6" w:space="0" w:color="auto"/>
            </w:tcBorders>
            <w:vAlign w:val="center"/>
          </w:tcPr>
          <w:p w:rsidR="008A37E8" w:rsidRDefault="008A37E8" w:rsidP="00AE6D98">
            <w:pPr>
              <w:spacing w:line="360" w:lineRule="auto"/>
              <w:jc w:val="center"/>
              <w:rPr>
                <w:rFonts w:ascii="宋体" w:hAnsi="宋体" w:cs="宋体"/>
                <w:b/>
                <w:bCs/>
                <w:szCs w:val="21"/>
              </w:rPr>
            </w:pPr>
            <w:r>
              <w:rPr>
                <w:rFonts w:ascii="宋体" w:hAnsi="宋体" w:cs="宋体" w:hint="eastAsia"/>
                <w:b/>
                <w:bCs/>
                <w:szCs w:val="21"/>
              </w:rPr>
              <w:t>评审因素</w:t>
            </w:r>
          </w:p>
        </w:tc>
        <w:tc>
          <w:tcPr>
            <w:tcW w:w="1150" w:type="dxa"/>
            <w:tcBorders>
              <w:top w:val="single" w:sz="6" w:space="0" w:color="auto"/>
              <w:left w:val="single" w:sz="6" w:space="0" w:color="auto"/>
              <w:bottom w:val="single" w:sz="6" w:space="0" w:color="auto"/>
              <w:right w:val="single" w:sz="6" w:space="0" w:color="auto"/>
            </w:tcBorders>
            <w:vAlign w:val="center"/>
          </w:tcPr>
          <w:p w:rsidR="008A37E8" w:rsidRDefault="008A37E8" w:rsidP="00AE6D98">
            <w:pPr>
              <w:spacing w:line="360" w:lineRule="auto"/>
              <w:jc w:val="center"/>
              <w:rPr>
                <w:rFonts w:ascii="宋体" w:hAnsi="宋体" w:cs="宋体"/>
                <w:b/>
                <w:bCs/>
                <w:szCs w:val="21"/>
              </w:rPr>
            </w:pPr>
            <w:r>
              <w:rPr>
                <w:rFonts w:ascii="宋体" w:hAnsi="宋体" w:cs="宋体" w:hint="eastAsia"/>
                <w:b/>
                <w:bCs/>
                <w:szCs w:val="21"/>
              </w:rPr>
              <w:t>分值</w:t>
            </w:r>
          </w:p>
        </w:tc>
        <w:tc>
          <w:tcPr>
            <w:tcW w:w="4669" w:type="dxa"/>
            <w:tcBorders>
              <w:top w:val="single" w:sz="6" w:space="0" w:color="auto"/>
              <w:left w:val="single" w:sz="6" w:space="0" w:color="auto"/>
              <w:bottom w:val="single" w:sz="6" w:space="0" w:color="auto"/>
              <w:right w:val="single" w:sz="6" w:space="0" w:color="auto"/>
            </w:tcBorders>
            <w:vAlign w:val="center"/>
          </w:tcPr>
          <w:p w:rsidR="008A37E8" w:rsidRDefault="008A37E8" w:rsidP="00AE6D98">
            <w:pPr>
              <w:spacing w:line="360" w:lineRule="auto"/>
              <w:jc w:val="center"/>
              <w:rPr>
                <w:rFonts w:ascii="宋体" w:hAnsi="宋体" w:cs="宋体"/>
                <w:b/>
                <w:bCs/>
                <w:szCs w:val="21"/>
              </w:rPr>
            </w:pPr>
            <w:r>
              <w:rPr>
                <w:rFonts w:ascii="宋体" w:hAnsi="宋体" w:cs="宋体" w:hint="eastAsia"/>
                <w:b/>
                <w:bCs/>
                <w:szCs w:val="21"/>
              </w:rPr>
              <w:t>评分标准说明</w:t>
            </w:r>
          </w:p>
        </w:tc>
      </w:tr>
      <w:tr w:rsidR="008A37E8" w:rsidTr="00AE6D98">
        <w:trPr>
          <w:trHeight w:val="630"/>
          <w:jc w:val="center"/>
        </w:trPr>
        <w:tc>
          <w:tcPr>
            <w:tcW w:w="757" w:type="dxa"/>
            <w:tcBorders>
              <w:top w:val="single" w:sz="6" w:space="0" w:color="auto"/>
              <w:left w:val="single" w:sz="6" w:space="0" w:color="auto"/>
              <w:bottom w:val="single" w:sz="6" w:space="0" w:color="auto"/>
              <w:right w:val="single" w:sz="6" w:space="0" w:color="auto"/>
            </w:tcBorders>
            <w:vAlign w:val="center"/>
          </w:tcPr>
          <w:p w:rsidR="008A37E8" w:rsidRDefault="008A37E8" w:rsidP="00AE6D98">
            <w:pPr>
              <w:spacing w:line="360" w:lineRule="auto"/>
              <w:jc w:val="center"/>
              <w:rPr>
                <w:rFonts w:ascii="宋体" w:hAnsi="宋体" w:cs="宋体"/>
                <w:szCs w:val="21"/>
              </w:rPr>
            </w:pPr>
            <w:r>
              <w:rPr>
                <w:rFonts w:ascii="宋体" w:hAnsi="宋体" w:cs="宋体" w:hint="eastAsia"/>
                <w:szCs w:val="21"/>
              </w:rPr>
              <w:t>1</w:t>
            </w:r>
          </w:p>
        </w:tc>
        <w:tc>
          <w:tcPr>
            <w:tcW w:w="2244" w:type="dxa"/>
            <w:tcBorders>
              <w:top w:val="single" w:sz="6" w:space="0" w:color="auto"/>
              <w:left w:val="single" w:sz="6" w:space="0" w:color="auto"/>
              <w:bottom w:val="single" w:sz="6" w:space="0" w:color="auto"/>
              <w:right w:val="single" w:sz="6" w:space="0" w:color="auto"/>
            </w:tcBorders>
            <w:vAlign w:val="center"/>
          </w:tcPr>
          <w:p w:rsidR="008A37E8" w:rsidRDefault="008A37E8" w:rsidP="00AE6D98">
            <w:pPr>
              <w:spacing w:line="360" w:lineRule="auto"/>
              <w:jc w:val="center"/>
              <w:rPr>
                <w:rFonts w:ascii="宋体" w:hAnsi="宋体" w:cs="宋体"/>
                <w:szCs w:val="21"/>
              </w:rPr>
            </w:pPr>
            <w:r>
              <w:rPr>
                <w:rFonts w:ascii="宋体" w:hAnsi="宋体" w:cs="宋体" w:hint="eastAsia"/>
                <w:szCs w:val="21"/>
              </w:rPr>
              <w:t>价格</w:t>
            </w:r>
          </w:p>
        </w:tc>
        <w:tc>
          <w:tcPr>
            <w:tcW w:w="1150" w:type="dxa"/>
            <w:tcBorders>
              <w:top w:val="single" w:sz="6" w:space="0" w:color="auto"/>
              <w:left w:val="single" w:sz="6" w:space="0" w:color="auto"/>
              <w:bottom w:val="single" w:sz="6" w:space="0" w:color="auto"/>
              <w:right w:val="single" w:sz="6" w:space="0" w:color="auto"/>
            </w:tcBorders>
            <w:vAlign w:val="center"/>
          </w:tcPr>
          <w:p w:rsidR="008A37E8" w:rsidRDefault="00C06993" w:rsidP="00AE6D98">
            <w:pPr>
              <w:spacing w:line="360" w:lineRule="auto"/>
              <w:jc w:val="center"/>
              <w:rPr>
                <w:rFonts w:ascii="宋体" w:hAnsi="宋体" w:cs="宋体"/>
                <w:szCs w:val="21"/>
              </w:rPr>
            </w:pPr>
            <w:r>
              <w:rPr>
                <w:rFonts w:ascii="宋体" w:hAnsi="宋体" w:cs="宋体"/>
                <w:szCs w:val="21"/>
              </w:rPr>
              <w:t>30</w:t>
            </w:r>
          </w:p>
        </w:tc>
        <w:tc>
          <w:tcPr>
            <w:tcW w:w="4669" w:type="dxa"/>
            <w:tcBorders>
              <w:top w:val="single" w:sz="6" w:space="0" w:color="auto"/>
              <w:left w:val="single" w:sz="6" w:space="0" w:color="auto"/>
              <w:bottom w:val="single" w:sz="6" w:space="0" w:color="auto"/>
              <w:right w:val="single" w:sz="6" w:space="0" w:color="auto"/>
            </w:tcBorders>
            <w:vAlign w:val="center"/>
          </w:tcPr>
          <w:p w:rsidR="00C06993" w:rsidRDefault="00C06993" w:rsidP="00C06993">
            <w:pPr>
              <w:spacing w:line="300" w:lineRule="exact"/>
              <w:jc w:val="left"/>
              <w:rPr>
                <w:rFonts w:ascii="仿宋" w:eastAsia="仿宋" w:hAnsi="仿宋" w:cs="仿宋"/>
                <w:sz w:val="24"/>
              </w:rPr>
            </w:pPr>
            <w:r>
              <w:rPr>
                <w:rFonts w:ascii="仿宋" w:eastAsia="仿宋" w:hAnsi="仿宋" w:cs="仿宋" w:hint="eastAsia"/>
                <w:sz w:val="24"/>
              </w:rPr>
              <w:t>1.基 准 值：所有投标人有效报价的算数平均值。</w:t>
            </w:r>
          </w:p>
          <w:p w:rsidR="00C06993" w:rsidRDefault="00C06993" w:rsidP="00C06993">
            <w:pPr>
              <w:spacing w:line="300" w:lineRule="exact"/>
              <w:jc w:val="left"/>
              <w:rPr>
                <w:rFonts w:ascii="仿宋" w:eastAsia="仿宋" w:hAnsi="仿宋" w:cs="仿宋"/>
                <w:sz w:val="24"/>
              </w:rPr>
            </w:pPr>
            <w:r>
              <w:rPr>
                <w:rFonts w:ascii="仿宋" w:eastAsia="仿宋" w:hAnsi="仿宋" w:cs="仿宋" w:hint="eastAsia"/>
                <w:sz w:val="24"/>
              </w:rPr>
              <w:t>2.计算得分：有效报价低于或等于基准值得标准分</w:t>
            </w:r>
            <w:r>
              <w:rPr>
                <w:rFonts w:ascii="仿宋" w:eastAsia="仿宋" w:hAnsi="仿宋" w:cs="仿宋"/>
                <w:sz w:val="24"/>
              </w:rPr>
              <w:t>30</w:t>
            </w:r>
            <w:r>
              <w:rPr>
                <w:rFonts w:ascii="仿宋" w:eastAsia="仿宋" w:hAnsi="仿宋" w:cs="仿宋" w:hint="eastAsia"/>
                <w:sz w:val="24"/>
              </w:rPr>
              <w:t>分；在基准值的基础上每高1%减0.3分，减完为止。（报价得分保留两位小数，小数点后第三位四舍五入）。</w:t>
            </w:r>
          </w:p>
          <w:p w:rsidR="008A37E8" w:rsidRDefault="00C06993" w:rsidP="00C06993">
            <w:pPr>
              <w:spacing w:line="360" w:lineRule="auto"/>
              <w:rPr>
                <w:rFonts w:ascii="宋体" w:hAnsi="宋体" w:cs="宋体"/>
                <w:szCs w:val="21"/>
              </w:rPr>
            </w:pPr>
            <w:r>
              <w:rPr>
                <w:rFonts w:ascii="仿宋" w:eastAsia="仿宋" w:hAnsi="仿宋" w:cs="仿宋" w:hint="eastAsia"/>
                <w:sz w:val="24"/>
              </w:rPr>
              <w:t>3.有效报价：审查合格并经算术修正的投标报价为有效报价。</w:t>
            </w:r>
          </w:p>
        </w:tc>
      </w:tr>
      <w:tr w:rsidR="008A37E8" w:rsidTr="00AE6D98">
        <w:trPr>
          <w:trHeight w:val="630"/>
          <w:jc w:val="center"/>
        </w:trPr>
        <w:tc>
          <w:tcPr>
            <w:tcW w:w="3001" w:type="dxa"/>
            <w:gridSpan w:val="2"/>
            <w:tcBorders>
              <w:top w:val="single" w:sz="6" w:space="0" w:color="auto"/>
              <w:left w:val="single" w:sz="6" w:space="0" w:color="auto"/>
              <w:bottom w:val="single" w:sz="6" w:space="0" w:color="auto"/>
              <w:right w:val="single" w:sz="6" w:space="0" w:color="auto"/>
            </w:tcBorders>
            <w:vAlign w:val="center"/>
          </w:tcPr>
          <w:p w:rsidR="008A37E8" w:rsidRDefault="008A37E8" w:rsidP="00AE6D98">
            <w:pPr>
              <w:spacing w:line="360" w:lineRule="auto"/>
              <w:jc w:val="center"/>
              <w:rPr>
                <w:rFonts w:ascii="宋体" w:hAnsi="宋体" w:cs="宋体"/>
                <w:szCs w:val="21"/>
              </w:rPr>
            </w:pPr>
            <w:r>
              <w:rPr>
                <w:rFonts w:ascii="宋体" w:hAnsi="宋体" w:cs="宋体" w:hint="eastAsia"/>
                <w:szCs w:val="21"/>
              </w:rPr>
              <w:t>合计</w:t>
            </w:r>
          </w:p>
        </w:tc>
        <w:tc>
          <w:tcPr>
            <w:tcW w:w="1150" w:type="dxa"/>
            <w:tcBorders>
              <w:top w:val="single" w:sz="6" w:space="0" w:color="auto"/>
              <w:left w:val="single" w:sz="6" w:space="0" w:color="auto"/>
              <w:bottom w:val="single" w:sz="6" w:space="0" w:color="auto"/>
              <w:right w:val="single" w:sz="6" w:space="0" w:color="auto"/>
            </w:tcBorders>
            <w:vAlign w:val="center"/>
          </w:tcPr>
          <w:p w:rsidR="008A37E8" w:rsidRDefault="00C06993" w:rsidP="00AE6D98">
            <w:pPr>
              <w:spacing w:line="360" w:lineRule="auto"/>
              <w:jc w:val="center"/>
              <w:rPr>
                <w:rFonts w:ascii="宋体" w:hAnsi="宋体" w:cs="宋体"/>
                <w:szCs w:val="21"/>
              </w:rPr>
            </w:pPr>
            <w:r>
              <w:rPr>
                <w:rFonts w:ascii="宋体" w:hAnsi="宋体" w:cs="宋体"/>
                <w:b/>
                <w:bCs/>
                <w:szCs w:val="21"/>
              </w:rPr>
              <w:t>30</w:t>
            </w:r>
          </w:p>
        </w:tc>
        <w:tc>
          <w:tcPr>
            <w:tcW w:w="4669" w:type="dxa"/>
            <w:tcBorders>
              <w:top w:val="single" w:sz="6" w:space="0" w:color="auto"/>
              <w:left w:val="single" w:sz="6" w:space="0" w:color="auto"/>
              <w:bottom w:val="single" w:sz="6" w:space="0" w:color="auto"/>
              <w:right w:val="single" w:sz="6" w:space="0" w:color="auto"/>
            </w:tcBorders>
            <w:vAlign w:val="center"/>
          </w:tcPr>
          <w:p w:rsidR="008A37E8" w:rsidRDefault="008A37E8" w:rsidP="00AE6D98">
            <w:pPr>
              <w:spacing w:line="360" w:lineRule="auto"/>
              <w:jc w:val="center"/>
              <w:rPr>
                <w:rFonts w:ascii="宋体" w:hAnsi="宋体" w:cs="宋体"/>
                <w:b/>
                <w:bCs/>
                <w:szCs w:val="21"/>
              </w:rPr>
            </w:pPr>
          </w:p>
        </w:tc>
      </w:tr>
    </w:tbl>
    <w:p w:rsidR="008A37E8" w:rsidRDefault="008A37E8" w:rsidP="008A37E8">
      <w:pPr>
        <w:pStyle w:val="2"/>
        <w:numPr>
          <w:ilvl w:val="1"/>
          <w:numId w:val="19"/>
        </w:numPr>
        <w:spacing w:beforeLines="0" w:before="156" w:afterLines="0" w:after="156" w:line="416" w:lineRule="auto"/>
      </w:pPr>
    </w:p>
    <w:p w:rsidR="008A37E8" w:rsidRDefault="008A37E8" w:rsidP="008A37E8">
      <w:pPr>
        <w:spacing w:line="360" w:lineRule="auto"/>
        <w:rPr>
          <w:rFonts w:asciiTheme="minorEastAsia" w:hAnsiTheme="minorEastAsia" w:cstheme="minorEastAsia"/>
          <w:b/>
          <w:bCs/>
        </w:rPr>
      </w:pPr>
      <w:bookmarkStart w:id="3" w:name="_Toc258876094"/>
      <w:bookmarkStart w:id="4" w:name="_Toc362215272"/>
      <w:r>
        <w:rPr>
          <w:rFonts w:asciiTheme="minorEastAsia" w:hAnsiTheme="minorEastAsia" w:cstheme="minorEastAsia" w:hint="eastAsia"/>
          <w:b/>
          <w:bCs/>
        </w:rPr>
        <w:t>3.商务评分标准（共</w:t>
      </w:r>
      <w:r w:rsidR="00C06993">
        <w:rPr>
          <w:rFonts w:asciiTheme="minorEastAsia" w:hAnsiTheme="minorEastAsia" w:cstheme="minorEastAsia"/>
          <w:b/>
          <w:bCs/>
        </w:rPr>
        <w:t>15</w:t>
      </w:r>
      <w:r>
        <w:rPr>
          <w:rFonts w:asciiTheme="minorEastAsia" w:hAnsiTheme="minorEastAsia" w:cstheme="minorEastAsia" w:hint="eastAsia"/>
          <w:b/>
          <w:bCs/>
        </w:rPr>
        <w:t>分）</w:t>
      </w:r>
      <w:bookmarkEnd w:id="3"/>
      <w:bookmarkEnd w:id="4"/>
    </w:p>
    <w:tbl>
      <w:tblPr>
        <w:tblW w:w="8820" w:type="dxa"/>
        <w:jc w:val="center"/>
        <w:tblLayout w:type="fixed"/>
        <w:tblLook w:val="04A0" w:firstRow="1" w:lastRow="0" w:firstColumn="1" w:lastColumn="0" w:noHBand="0" w:noVBand="1"/>
      </w:tblPr>
      <w:tblGrid>
        <w:gridCol w:w="757"/>
        <w:gridCol w:w="2244"/>
        <w:gridCol w:w="1150"/>
        <w:gridCol w:w="4669"/>
      </w:tblGrid>
      <w:tr w:rsidR="008A37E8" w:rsidTr="00AE6D98">
        <w:trPr>
          <w:trHeight w:val="630"/>
          <w:jc w:val="center"/>
        </w:trPr>
        <w:tc>
          <w:tcPr>
            <w:tcW w:w="757" w:type="dxa"/>
            <w:tcBorders>
              <w:top w:val="single" w:sz="6" w:space="0" w:color="auto"/>
              <w:left w:val="single" w:sz="6" w:space="0" w:color="auto"/>
              <w:bottom w:val="single" w:sz="6" w:space="0" w:color="auto"/>
              <w:right w:val="single" w:sz="6" w:space="0" w:color="auto"/>
            </w:tcBorders>
            <w:vAlign w:val="center"/>
          </w:tcPr>
          <w:p w:rsidR="008A37E8" w:rsidRDefault="008A37E8" w:rsidP="00AE6D98">
            <w:pPr>
              <w:spacing w:line="360" w:lineRule="auto"/>
              <w:rPr>
                <w:rFonts w:asciiTheme="minorEastAsia" w:hAnsiTheme="minorEastAsia" w:cstheme="minorEastAsia"/>
                <w:b/>
                <w:bCs/>
              </w:rPr>
            </w:pPr>
            <w:r>
              <w:rPr>
                <w:rFonts w:asciiTheme="minorEastAsia" w:hAnsiTheme="minorEastAsia" w:cstheme="minorEastAsia" w:hint="eastAsia"/>
                <w:b/>
                <w:bCs/>
              </w:rPr>
              <w:t>序号</w:t>
            </w:r>
          </w:p>
        </w:tc>
        <w:tc>
          <w:tcPr>
            <w:tcW w:w="2244" w:type="dxa"/>
            <w:tcBorders>
              <w:top w:val="single" w:sz="6" w:space="0" w:color="auto"/>
              <w:left w:val="single" w:sz="6" w:space="0" w:color="auto"/>
              <w:bottom w:val="single" w:sz="6" w:space="0" w:color="auto"/>
              <w:right w:val="single" w:sz="6" w:space="0" w:color="auto"/>
            </w:tcBorders>
            <w:vAlign w:val="center"/>
          </w:tcPr>
          <w:p w:rsidR="008A37E8" w:rsidRDefault="008A37E8" w:rsidP="00AE6D98">
            <w:pPr>
              <w:spacing w:line="360" w:lineRule="auto"/>
              <w:jc w:val="center"/>
              <w:rPr>
                <w:rFonts w:asciiTheme="minorEastAsia" w:hAnsiTheme="minorEastAsia" w:cstheme="minorEastAsia"/>
                <w:b/>
                <w:bCs/>
              </w:rPr>
            </w:pPr>
            <w:r>
              <w:rPr>
                <w:rFonts w:asciiTheme="minorEastAsia" w:hAnsiTheme="minorEastAsia" w:cstheme="minorEastAsia" w:hint="eastAsia"/>
                <w:b/>
                <w:bCs/>
              </w:rPr>
              <w:t>评审因素</w:t>
            </w:r>
          </w:p>
        </w:tc>
        <w:tc>
          <w:tcPr>
            <w:tcW w:w="1150" w:type="dxa"/>
            <w:tcBorders>
              <w:top w:val="single" w:sz="6" w:space="0" w:color="auto"/>
              <w:left w:val="single" w:sz="6" w:space="0" w:color="auto"/>
              <w:bottom w:val="single" w:sz="6" w:space="0" w:color="auto"/>
              <w:right w:val="single" w:sz="6" w:space="0" w:color="auto"/>
            </w:tcBorders>
            <w:vAlign w:val="center"/>
          </w:tcPr>
          <w:p w:rsidR="008A37E8" w:rsidRDefault="008A37E8" w:rsidP="00AE6D98">
            <w:pPr>
              <w:spacing w:line="360" w:lineRule="auto"/>
              <w:jc w:val="center"/>
              <w:rPr>
                <w:rFonts w:asciiTheme="minorEastAsia" w:hAnsiTheme="minorEastAsia" w:cstheme="minorEastAsia"/>
                <w:b/>
                <w:bCs/>
              </w:rPr>
            </w:pPr>
            <w:r>
              <w:rPr>
                <w:rFonts w:asciiTheme="minorEastAsia" w:hAnsiTheme="minorEastAsia" w:cstheme="minorEastAsia" w:hint="eastAsia"/>
                <w:b/>
                <w:bCs/>
              </w:rPr>
              <w:t>分值</w:t>
            </w:r>
          </w:p>
        </w:tc>
        <w:tc>
          <w:tcPr>
            <w:tcW w:w="4669" w:type="dxa"/>
            <w:tcBorders>
              <w:top w:val="single" w:sz="6" w:space="0" w:color="auto"/>
              <w:left w:val="single" w:sz="6" w:space="0" w:color="auto"/>
              <w:bottom w:val="single" w:sz="6" w:space="0" w:color="auto"/>
              <w:right w:val="single" w:sz="6" w:space="0" w:color="auto"/>
            </w:tcBorders>
            <w:vAlign w:val="center"/>
          </w:tcPr>
          <w:p w:rsidR="008A37E8" w:rsidRDefault="008A37E8" w:rsidP="00AE6D98">
            <w:pPr>
              <w:spacing w:line="360" w:lineRule="auto"/>
              <w:jc w:val="center"/>
              <w:rPr>
                <w:rFonts w:asciiTheme="minorEastAsia" w:hAnsiTheme="minorEastAsia" w:cstheme="minorEastAsia"/>
                <w:b/>
                <w:bCs/>
              </w:rPr>
            </w:pPr>
            <w:r>
              <w:rPr>
                <w:rFonts w:asciiTheme="minorEastAsia" w:hAnsiTheme="minorEastAsia" w:cstheme="minorEastAsia" w:hint="eastAsia"/>
                <w:b/>
                <w:bCs/>
              </w:rPr>
              <w:t>评分标准说明</w:t>
            </w:r>
          </w:p>
        </w:tc>
      </w:tr>
      <w:tr w:rsidR="00F57B1E" w:rsidTr="009C17FE">
        <w:trPr>
          <w:trHeight w:val="2823"/>
          <w:jc w:val="center"/>
        </w:trPr>
        <w:tc>
          <w:tcPr>
            <w:tcW w:w="757" w:type="dxa"/>
            <w:tcBorders>
              <w:top w:val="single" w:sz="6" w:space="0" w:color="auto"/>
              <w:left w:val="single" w:sz="6" w:space="0" w:color="auto"/>
              <w:right w:val="single" w:sz="6" w:space="0" w:color="auto"/>
            </w:tcBorders>
            <w:vAlign w:val="center"/>
          </w:tcPr>
          <w:p w:rsidR="00F57B1E" w:rsidRDefault="00F57B1E" w:rsidP="00F57B1E">
            <w:pPr>
              <w:spacing w:line="360" w:lineRule="auto"/>
              <w:jc w:val="center"/>
              <w:rPr>
                <w:rFonts w:ascii="宋体" w:hAnsi="宋体" w:cs="宋体"/>
                <w:szCs w:val="21"/>
              </w:rPr>
            </w:pPr>
            <w:r>
              <w:rPr>
                <w:rFonts w:ascii="宋体" w:hAnsi="宋体" w:cs="宋体" w:hint="eastAsia"/>
                <w:szCs w:val="21"/>
              </w:rPr>
              <w:lastRenderedPageBreak/>
              <w:t>1</w:t>
            </w:r>
          </w:p>
        </w:tc>
        <w:tc>
          <w:tcPr>
            <w:tcW w:w="2244" w:type="dxa"/>
            <w:tcBorders>
              <w:top w:val="single" w:sz="6" w:space="0" w:color="auto"/>
              <w:left w:val="single" w:sz="6" w:space="0" w:color="auto"/>
              <w:right w:val="single" w:sz="6" w:space="0" w:color="auto"/>
            </w:tcBorders>
            <w:vAlign w:val="center"/>
          </w:tcPr>
          <w:p w:rsidR="00F57B1E" w:rsidRDefault="00F57B1E" w:rsidP="00F57B1E">
            <w:pPr>
              <w:spacing w:line="300" w:lineRule="exact"/>
              <w:jc w:val="center"/>
              <w:rPr>
                <w:rFonts w:ascii="仿宋" w:eastAsia="仿宋" w:hAnsi="仿宋" w:cs="仿宋"/>
                <w:sz w:val="24"/>
              </w:rPr>
            </w:pPr>
            <w:r>
              <w:rPr>
                <w:rFonts w:ascii="仿宋" w:eastAsia="仿宋" w:hAnsi="仿宋" w:cs="仿宋" w:hint="eastAsia"/>
                <w:sz w:val="24"/>
              </w:rPr>
              <w:t>企业资质</w:t>
            </w:r>
          </w:p>
        </w:tc>
        <w:tc>
          <w:tcPr>
            <w:tcW w:w="1150" w:type="dxa"/>
            <w:tcBorders>
              <w:top w:val="single" w:sz="6" w:space="0" w:color="auto"/>
              <w:left w:val="single" w:sz="6" w:space="0" w:color="auto"/>
              <w:right w:val="single" w:sz="6" w:space="0" w:color="auto"/>
            </w:tcBorders>
            <w:vAlign w:val="center"/>
          </w:tcPr>
          <w:p w:rsidR="00F57B1E" w:rsidRDefault="00F57B1E" w:rsidP="00F57B1E">
            <w:pPr>
              <w:spacing w:line="360" w:lineRule="auto"/>
              <w:jc w:val="center"/>
              <w:rPr>
                <w:rFonts w:ascii="宋体" w:hAnsi="宋体" w:cs="宋体"/>
                <w:szCs w:val="21"/>
              </w:rPr>
            </w:pPr>
            <w:r>
              <w:rPr>
                <w:rFonts w:ascii="宋体" w:hAnsi="宋体" w:cs="宋体" w:hint="eastAsia"/>
                <w:szCs w:val="21"/>
              </w:rPr>
              <w:t>5</w:t>
            </w:r>
          </w:p>
        </w:tc>
        <w:tc>
          <w:tcPr>
            <w:tcW w:w="4669" w:type="dxa"/>
            <w:tcBorders>
              <w:top w:val="single" w:sz="6" w:space="0" w:color="auto"/>
              <w:left w:val="single" w:sz="6" w:space="0" w:color="auto"/>
              <w:right w:val="single" w:sz="6" w:space="0" w:color="auto"/>
            </w:tcBorders>
            <w:vAlign w:val="center"/>
          </w:tcPr>
          <w:p w:rsidR="00F57B1E" w:rsidRDefault="00F57B1E" w:rsidP="00F57B1E">
            <w:pPr>
              <w:tabs>
                <w:tab w:val="decimal" w:pos="315"/>
                <w:tab w:val="left" w:pos="630"/>
              </w:tabs>
              <w:rPr>
                <w:rFonts w:ascii="仿宋" w:eastAsia="仿宋" w:hAnsi="仿宋" w:cs="宋体"/>
                <w:sz w:val="24"/>
              </w:rPr>
            </w:pPr>
            <w:r>
              <w:rPr>
                <w:rFonts w:ascii="仿宋" w:eastAsia="仿宋" w:hAnsi="仿宋" w:cs="宋体" w:hint="eastAsia"/>
                <w:sz w:val="24"/>
              </w:rPr>
              <w:t>1</w:t>
            </w:r>
            <w:r>
              <w:rPr>
                <w:rFonts w:ascii="仿宋" w:eastAsia="仿宋" w:hAnsi="仿宋" w:cs="宋体"/>
                <w:sz w:val="24"/>
              </w:rPr>
              <w:t>.</w:t>
            </w:r>
            <w:r>
              <w:rPr>
                <w:rFonts w:ascii="仿宋" w:eastAsia="仿宋" w:hAnsi="仿宋" w:cs="宋体" w:hint="eastAsia"/>
                <w:sz w:val="24"/>
              </w:rPr>
              <w:t>具有有效的软件著作权证书得1分；</w:t>
            </w:r>
          </w:p>
          <w:p w:rsidR="00F57B1E" w:rsidRDefault="00F57B1E" w:rsidP="00F57B1E">
            <w:pPr>
              <w:tabs>
                <w:tab w:val="decimal" w:pos="315"/>
                <w:tab w:val="left" w:pos="630"/>
              </w:tabs>
              <w:rPr>
                <w:rFonts w:ascii="仿宋" w:eastAsia="仿宋" w:hAnsi="仿宋" w:cs="宋体"/>
                <w:sz w:val="24"/>
              </w:rPr>
            </w:pPr>
            <w:r>
              <w:rPr>
                <w:rFonts w:ascii="仿宋" w:eastAsia="仿宋" w:hAnsi="仿宋" w:cs="宋体" w:hint="eastAsia"/>
                <w:sz w:val="24"/>
              </w:rPr>
              <w:t>2</w:t>
            </w:r>
            <w:r>
              <w:rPr>
                <w:rFonts w:ascii="仿宋" w:eastAsia="仿宋" w:hAnsi="仿宋" w:cs="宋体"/>
                <w:sz w:val="24"/>
              </w:rPr>
              <w:t>.</w:t>
            </w:r>
            <w:r>
              <w:rPr>
                <w:rFonts w:ascii="仿宋" w:eastAsia="仿宋" w:hAnsi="仿宋" w:cs="宋体" w:hint="eastAsia"/>
                <w:sz w:val="24"/>
              </w:rPr>
              <w:t>具有有效的环境管理体系认证证书得1分；</w:t>
            </w:r>
          </w:p>
          <w:p w:rsidR="00F57B1E" w:rsidRDefault="00F57B1E" w:rsidP="00F57B1E">
            <w:pPr>
              <w:tabs>
                <w:tab w:val="decimal" w:pos="315"/>
                <w:tab w:val="left" w:pos="630"/>
              </w:tabs>
              <w:rPr>
                <w:rFonts w:ascii="宋体" w:hAnsi="宋体" w:cs="宋体"/>
                <w:szCs w:val="21"/>
              </w:rPr>
            </w:pPr>
            <w:r>
              <w:rPr>
                <w:rFonts w:ascii="仿宋" w:eastAsia="仿宋" w:hAnsi="仿宋" w:cs="宋体" w:hint="eastAsia"/>
                <w:sz w:val="24"/>
              </w:rPr>
              <w:t>3</w:t>
            </w:r>
            <w:r>
              <w:rPr>
                <w:rFonts w:ascii="仿宋" w:eastAsia="仿宋" w:hAnsi="仿宋" w:cs="宋体"/>
                <w:sz w:val="24"/>
              </w:rPr>
              <w:t>.</w:t>
            </w:r>
            <w:r>
              <w:rPr>
                <w:rFonts w:ascii="仿宋" w:eastAsia="仿宋" w:hAnsi="仿宋" w:cs="宋体" w:hint="eastAsia"/>
                <w:sz w:val="24"/>
              </w:rPr>
              <w:t>具有信息系统安全等级保护备案证明得3分</w:t>
            </w:r>
            <w:r>
              <w:rPr>
                <w:rFonts w:ascii="宋体" w:hAnsi="宋体" w:cs="宋体" w:hint="eastAsia"/>
                <w:szCs w:val="21"/>
              </w:rPr>
              <w:t>；</w:t>
            </w:r>
          </w:p>
          <w:p w:rsidR="00F57B1E" w:rsidRDefault="00F57B1E" w:rsidP="00F57B1E">
            <w:pPr>
              <w:spacing w:line="360" w:lineRule="auto"/>
              <w:rPr>
                <w:rFonts w:ascii="宋体" w:hAnsi="宋体" w:cs="宋体"/>
                <w:szCs w:val="21"/>
              </w:rPr>
            </w:pPr>
            <w:r>
              <w:rPr>
                <w:rFonts w:ascii="仿宋" w:eastAsia="仿宋" w:hAnsi="仿宋" w:cs="仿宋" w:hint="eastAsia"/>
                <w:b/>
                <w:bCs/>
                <w:sz w:val="24"/>
                <w:szCs w:val="22"/>
              </w:rPr>
              <w:t>注：投标文件中附证书清晰可辨复印件。</w:t>
            </w:r>
          </w:p>
        </w:tc>
      </w:tr>
      <w:tr w:rsidR="00F57B1E" w:rsidTr="00AE6D98">
        <w:trPr>
          <w:trHeight w:val="630"/>
          <w:jc w:val="center"/>
        </w:trPr>
        <w:tc>
          <w:tcPr>
            <w:tcW w:w="757" w:type="dxa"/>
            <w:tcBorders>
              <w:top w:val="single" w:sz="6" w:space="0" w:color="auto"/>
              <w:left w:val="single" w:sz="6" w:space="0" w:color="auto"/>
              <w:bottom w:val="single" w:sz="6" w:space="0" w:color="auto"/>
              <w:right w:val="single" w:sz="6" w:space="0" w:color="auto"/>
            </w:tcBorders>
            <w:vAlign w:val="center"/>
          </w:tcPr>
          <w:p w:rsidR="00F57B1E" w:rsidRDefault="00F57B1E" w:rsidP="00F57B1E">
            <w:pPr>
              <w:spacing w:line="360" w:lineRule="auto"/>
              <w:jc w:val="center"/>
              <w:rPr>
                <w:rFonts w:ascii="宋体" w:hAnsi="宋体" w:cs="宋体"/>
                <w:szCs w:val="21"/>
              </w:rPr>
            </w:pPr>
            <w:r>
              <w:rPr>
                <w:rFonts w:ascii="宋体" w:hAnsi="宋体" w:cs="宋体" w:hint="eastAsia"/>
                <w:szCs w:val="21"/>
              </w:rPr>
              <w:t>2</w:t>
            </w:r>
          </w:p>
        </w:tc>
        <w:tc>
          <w:tcPr>
            <w:tcW w:w="2244" w:type="dxa"/>
            <w:tcBorders>
              <w:top w:val="single" w:sz="6" w:space="0" w:color="auto"/>
              <w:left w:val="single" w:sz="6" w:space="0" w:color="auto"/>
              <w:bottom w:val="single" w:sz="6" w:space="0" w:color="auto"/>
              <w:right w:val="single" w:sz="6" w:space="0" w:color="auto"/>
            </w:tcBorders>
            <w:vAlign w:val="center"/>
          </w:tcPr>
          <w:p w:rsidR="00F57B1E" w:rsidRDefault="00F57B1E" w:rsidP="00F57B1E">
            <w:pPr>
              <w:spacing w:line="360" w:lineRule="auto"/>
              <w:jc w:val="center"/>
              <w:rPr>
                <w:rFonts w:ascii="宋体" w:hAnsi="宋体" w:cs="宋体"/>
                <w:szCs w:val="21"/>
              </w:rPr>
            </w:pPr>
            <w:r>
              <w:rPr>
                <w:rFonts w:ascii="仿宋" w:eastAsia="仿宋" w:hAnsi="仿宋" w:cs="仿宋" w:hint="eastAsia"/>
                <w:sz w:val="24"/>
              </w:rPr>
              <w:t>同类业绩</w:t>
            </w:r>
          </w:p>
        </w:tc>
        <w:tc>
          <w:tcPr>
            <w:tcW w:w="1150" w:type="dxa"/>
            <w:tcBorders>
              <w:top w:val="single" w:sz="6" w:space="0" w:color="auto"/>
              <w:left w:val="single" w:sz="6" w:space="0" w:color="auto"/>
              <w:bottom w:val="single" w:sz="6" w:space="0" w:color="auto"/>
              <w:right w:val="single" w:sz="6" w:space="0" w:color="auto"/>
            </w:tcBorders>
            <w:vAlign w:val="center"/>
          </w:tcPr>
          <w:p w:rsidR="00F57B1E" w:rsidRDefault="00F57B1E" w:rsidP="00F57B1E">
            <w:pPr>
              <w:spacing w:line="360" w:lineRule="auto"/>
              <w:jc w:val="center"/>
              <w:rPr>
                <w:rFonts w:ascii="宋体" w:hAnsi="宋体" w:cs="宋体"/>
                <w:szCs w:val="21"/>
              </w:rPr>
            </w:pPr>
            <w:r>
              <w:rPr>
                <w:rFonts w:ascii="宋体" w:hAnsi="宋体" w:cs="宋体"/>
                <w:szCs w:val="21"/>
              </w:rPr>
              <w:t>10</w:t>
            </w:r>
          </w:p>
        </w:tc>
        <w:tc>
          <w:tcPr>
            <w:tcW w:w="4669" w:type="dxa"/>
            <w:tcBorders>
              <w:top w:val="single" w:sz="6" w:space="0" w:color="auto"/>
              <w:left w:val="single" w:sz="6" w:space="0" w:color="auto"/>
              <w:bottom w:val="single" w:sz="6" w:space="0" w:color="auto"/>
              <w:right w:val="single" w:sz="6" w:space="0" w:color="auto"/>
            </w:tcBorders>
            <w:vAlign w:val="center"/>
          </w:tcPr>
          <w:p w:rsidR="00F57B1E" w:rsidRDefault="00F57B1E" w:rsidP="00F57B1E">
            <w:pPr>
              <w:spacing w:line="300" w:lineRule="exact"/>
              <w:jc w:val="left"/>
              <w:rPr>
                <w:rFonts w:ascii="仿宋" w:eastAsia="仿宋" w:hAnsi="仿宋" w:cs="仿宋"/>
                <w:sz w:val="24"/>
                <w:szCs w:val="22"/>
              </w:rPr>
            </w:pPr>
            <w:r>
              <w:rPr>
                <w:rFonts w:ascii="仿宋" w:eastAsia="仿宋" w:hAnsi="仿宋" w:cs="仿宋" w:hint="eastAsia"/>
                <w:sz w:val="24"/>
                <w:szCs w:val="22"/>
              </w:rPr>
              <w:t>投标人</w:t>
            </w:r>
            <w:r>
              <w:rPr>
                <w:rFonts w:ascii="仿宋" w:eastAsia="仿宋" w:hAnsi="仿宋" w:cs="仿宋"/>
                <w:sz w:val="24"/>
                <w:szCs w:val="22"/>
              </w:rPr>
              <w:t>2017</w:t>
            </w:r>
            <w:r>
              <w:rPr>
                <w:rFonts w:ascii="仿宋" w:eastAsia="仿宋" w:hAnsi="仿宋" w:cs="仿宋" w:hint="eastAsia"/>
                <w:sz w:val="24"/>
                <w:szCs w:val="22"/>
              </w:rPr>
              <w:t>年至今每提供1个同类项目业绩合同得2分，满分10分。</w:t>
            </w:r>
          </w:p>
          <w:p w:rsidR="00F57B1E" w:rsidRDefault="00F57B1E" w:rsidP="00F57B1E">
            <w:pPr>
              <w:spacing w:line="300" w:lineRule="exact"/>
              <w:jc w:val="left"/>
            </w:pPr>
            <w:r>
              <w:rPr>
                <w:rFonts w:ascii="仿宋" w:eastAsia="仿宋" w:hAnsi="仿宋" w:cs="仿宋" w:hint="eastAsia"/>
                <w:b/>
                <w:bCs/>
                <w:sz w:val="24"/>
                <w:szCs w:val="22"/>
              </w:rPr>
              <w:t>注：投标文件中附业绩合同清晰可辨的复印件，未提供或提供合同无法辨认的不得分。</w:t>
            </w:r>
          </w:p>
        </w:tc>
      </w:tr>
      <w:tr w:rsidR="00F57B1E" w:rsidTr="00AE6D98">
        <w:trPr>
          <w:trHeight w:val="630"/>
          <w:jc w:val="center"/>
        </w:trPr>
        <w:tc>
          <w:tcPr>
            <w:tcW w:w="3001" w:type="dxa"/>
            <w:gridSpan w:val="2"/>
            <w:tcBorders>
              <w:top w:val="single" w:sz="6" w:space="0" w:color="auto"/>
              <w:left w:val="single" w:sz="6" w:space="0" w:color="auto"/>
              <w:bottom w:val="single" w:sz="6" w:space="0" w:color="auto"/>
              <w:right w:val="single" w:sz="6" w:space="0" w:color="auto"/>
            </w:tcBorders>
            <w:vAlign w:val="center"/>
          </w:tcPr>
          <w:p w:rsidR="00F57B1E" w:rsidRDefault="00F57B1E" w:rsidP="00F57B1E">
            <w:pPr>
              <w:spacing w:line="360" w:lineRule="auto"/>
              <w:jc w:val="center"/>
              <w:rPr>
                <w:rFonts w:ascii="宋体" w:hAnsi="宋体" w:cs="宋体"/>
                <w:szCs w:val="21"/>
              </w:rPr>
            </w:pPr>
            <w:r>
              <w:rPr>
                <w:rFonts w:ascii="宋体" w:hAnsi="宋体" w:cs="宋体" w:hint="eastAsia"/>
                <w:szCs w:val="21"/>
              </w:rPr>
              <w:t>合计</w:t>
            </w:r>
          </w:p>
        </w:tc>
        <w:tc>
          <w:tcPr>
            <w:tcW w:w="1150" w:type="dxa"/>
            <w:tcBorders>
              <w:top w:val="single" w:sz="6" w:space="0" w:color="auto"/>
              <w:left w:val="single" w:sz="6" w:space="0" w:color="auto"/>
              <w:bottom w:val="single" w:sz="6" w:space="0" w:color="auto"/>
              <w:right w:val="single" w:sz="6" w:space="0" w:color="auto"/>
            </w:tcBorders>
            <w:vAlign w:val="center"/>
          </w:tcPr>
          <w:p w:rsidR="00F57B1E" w:rsidRDefault="00F57B1E" w:rsidP="00F57B1E">
            <w:pPr>
              <w:spacing w:line="360" w:lineRule="auto"/>
              <w:jc w:val="center"/>
              <w:rPr>
                <w:rFonts w:ascii="宋体" w:hAnsi="宋体" w:cs="宋体"/>
                <w:szCs w:val="21"/>
              </w:rPr>
            </w:pPr>
            <w:r>
              <w:rPr>
                <w:rFonts w:ascii="宋体" w:hAnsi="宋体" w:cs="宋体"/>
                <w:b/>
                <w:bCs/>
                <w:szCs w:val="21"/>
              </w:rPr>
              <w:t>15</w:t>
            </w:r>
          </w:p>
        </w:tc>
        <w:tc>
          <w:tcPr>
            <w:tcW w:w="4669" w:type="dxa"/>
            <w:tcBorders>
              <w:top w:val="single" w:sz="6" w:space="0" w:color="auto"/>
              <w:left w:val="single" w:sz="6" w:space="0" w:color="auto"/>
              <w:bottom w:val="single" w:sz="6" w:space="0" w:color="auto"/>
              <w:right w:val="single" w:sz="6" w:space="0" w:color="auto"/>
            </w:tcBorders>
            <w:vAlign w:val="center"/>
          </w:tcPr>
          <w:p w:rsidR="00F57B1E" w:rsidRDefault="00F57B1E" w:rsidP="00F57B1E">
            <w:pPr>
              <w:spacing w:line="360" w:lineRule="auto"/>
              <w:jc w:val="center"/>
              <w:rPr>
                <w:rFonts w:asciiTheme="minorEastAsia" w:hAnsiTheme="minorEastAsia" w:cstheme="minorEastAsia"/>
                <w:b/>
                <w:bCs/>
              </w:rPr>
            </w:pPr>
          </w:p>
        </w:tc>
      </w:tr>
    </w:tbl>
    <w:p w:rsidR="008A37E8" w:rsidRDefault="008A37E8" w:rsidP="008A37E8">
      <w:pPr>
        <w:spacing w:line="360" w:lineRule="auto"/>
        <w:rPr>
          <w:rFonts w:asciiTheme="minorEastAsia" w:hAnsiTheme="minorEastAsia" w:cstheme="minorEastAsia"/>
          <w:b/>
          <w:bCs/>
        </w:rPr>
      </w:pPr>
      <w:bookmarkStart w:id="5" w:name="_Toc258876095"/>
      <w:bookmarkStart w:id="6" w:name="_Toc362215273"/>
    </w:p>
    <w:p w:rsidR="008A37E8" w:rsidRDefault="008A37E8" w:rsidP="008A37E8">
      <w:pPr>
        <w:spacing w:line="360" w:lineRule="auto"/>
        <w:rPr>
          <w:rFonts w:asciiTheme="minorEastAsia" w:hAnsiTheme="minorEastAsia" w:cstheme="minorEastAsia"/>
          <w:b/>
          <w:bCs/>
        </w:rPr>
      </w:pPr>
      <w:r>
        <w:rPr>
          <w:rFonts w:asciiTheme="minorEastAsia" w:hAnsiTheme="minorEastAsia" w:cstheme="minorEastAsia" w:hint="eastAsia"/>
          <w:b/>
          <w:bCs/>
        </w:rPr>
        <w:t>4.技术评分标准（共</w:t>
      </w:r>
      <w:r w:rsidR="001A0D74">
        <w:rPr>
          <w:rFonts w:asciiTheme="minorEastAsia" w:hAnsiTheme="minorEastAsia" w:cstheme="minorEastAsia"/>
          <w:b/>
          <w:bCs/>
        </w:rPr>
        <w:t>55</w:t>
      </w:r>
      <w:bookmarkStart w:id="7" w:name="_GoBack"/>
      <w:bookmarkEnd w:id="7"/>
      <w:r>
        <w:rPr>
          <w:rFonts w:asciiTheme="minorEastAsia" w:hAnsiTheme="minorEastAsia" w:cstheme="minorEastAsia" w:hint="eastAsia"/>
          <w:b/>
          <w:bCs/>
        </w:rPr>
        <w:t>分）</w:t>
      </w:r>
      <w:bookmarkEnd w:id="5"/>
      <w:bookmarkEnd w:id="6"/>
    </w:p>
    <w:tbl>
      <w:tblPr>
        <w:tblpPr w:leftFromText="180" w:rightFromText="180" w:vertAnchor="text" w:horzAnchor="page" w:tblpX="1589" w:tblpY="504"/>
        <w:tblOverlap w:val="never"/>
        <w:tblW w:w="9206" w:type="dxa"/>
        <w:tblLayout w:type="fixed"/>
        <w:tblLook w:val="04A0" w:firstRow="1" w:lastRow="0" w:firstColumn="1" w:lastColumn="0" w:noHBand="0" w:noVBand="1"/>
      </w:tblPr>
      <w:tblGrid>
        <w:gridCol w:w="780"/>
        <w:gridCol w:w="2245"/>
        <w:gridCol w:w="1183"/>
        <w:gridCol w:w="4998"/>
      </w:tblGrid>
      <w:tr w:rsidR="008A37E8" w:rsidTr="00AE6D98">
        <w:trPr>
          <w:trHeight w:val="457"/>
          <w:tblHeader/>
        </w:trPr>
        <w:tc>
          <w:tcPr>
            <w:tcW w:w="780" w:type="dxa"/>
            <w:tcBorders>
              <w:top w:val="single" w:sz="6" w:space="0" w:color="auto"/>
              <w:left w:val="single" w:sz="6" w:space="0" w:color="auto"/>
              <w:bottom w:val="single" w:sz="6" w:space="0" w:color="auto"/>
              <w:right w:val="single" w:sz="6" w:space="0" w:color="auto"/>
            </w:tcBorders>
            <w:vAlign w:val="center"/>
          </w:tcPr>
          <w:p w:rsidR="008A37E8" w:rsidRDefault="008A37E8" w:rsidP="00AE6D98">
            <w:pPr>
              <w:spacing w:line="360" w:lineRule="auto"/>
              <w:rPr>
                <w:rFonts w:asciiTheme="minorEastAsia" w:hAnsiTheme="minorEastAsia" w:cstheme="minorEastAsia"/>
                <w:b/>
                <w:bCs/>
              </w:rPr>
            </w:pPr>
            <w:r>
              <w:rPr>
                <w:rFonts w:asciiTheme="minorEastAsia" w:hAnsiTheme="minorEastAsia" w:cstheme="minorEastAsia" w:hint="eastAsia"/>
                <w:b/>
                <w:bCs/>
              </w:rPr>
              <w:t>序号</w:t>
            </w:r>
          </w:p>
        </w:tc>
        <w:tc>
          <w:tcPr>
            <w:tcW w:w="2245" w:type="dxa"/>
            <w:tcBorders>
              <w:top w:val="single" w:sz="6" w:space="0" w:color="auto"/>
              <w:left w:val="single" w:sz="6" w:space="0" w:color="auto"/>
              <w:bottom w:val="single" w:sz="6" w:space="0" w:color="auto"/>
              <w:right w:val="single" w:sz="6" w:space="0" w:color="auto"/>
            </w:tcBorders>
            <w:vAlign w:val="center"/>
          </w:tcPr>
          <w:p w:rsidR="008A37E8" w:rsidRDefault="008A37E8" w:rsidP="00AE6D98">
            <w:pPr>
              <w:spacing w:line="360" w:lineRule="auto"/>
              <w:jc w:val="center"/>
              <w:rPr>
                <w:rFonts w:asciiTheme="minorEastAsia" w:hAnsiTheme="minorEastAsia" w:cstheme="minorEastAsia"/>
                <w:b/>
                <w:bCs/>
              </w:rPr>
            </w:pPr>
            <w:r>
              <w:rPr>
                <w:rFonts w:asciiTheme="minorEastAsia" w:hAnsiTheme="minorEastAsia" w:cstheme="minorEastAsia" w:hint="eastAsia"/>
                <w:b/>
                <w:bCs/>
              </w:rPr>
              <w:t>评审因素</w:t>
            </w:r>
          </w:p>
        </w:tc>
        <w:tc>
          <w:tcPr>
            <w:tcW w:w="1183" w:type="dxa"/>
            <w:tcBorders>
              <w:top w:val="single" w:sz="6" w:space="0" w:color="auto"/>
              <w:left w:val="single" w:sz="6" w:space="0" w:color="auto"/>
              <w:bottom w:val="single" w:sz="6" w:space="0" w:color="auto"/>
              <w:right w:val="single" w:sz="6" w:space="0" w:color="auto"/>
            </w:tcBorders>
            <w:vAlign w:val="center"/>
          </w:tcPr>
          <w:p w:rsidR="008A37E8" w:rsidRDefault="008A37E8" w:rsidP="00AE6D98">
            <w:pPr>
              <w:spacing w:line="360" w:lineRule="auto"/>
              <w:rPr>
                <w:rFonts w:asciiTheme="minorEastAsia" w:hAnsiTheme="minorEastAsia" w:cstheme="minorEastAsia"/>
                <w:b/>
                <w:bCs/>
              </w:rPr>
            </w:pPr>
            <w:r>
              <w:rPr>
                <w:rFonts w:asciiTheme="minorEastAsia" w:hAnsiTheme="minorEastAsia" w:cstheme="minorEastAsia" w:hint="eastAsia"/>
                <w:b/>
                <w:bCs/>
              </w:rPr>
              <w:t>分值</w:t>
            </w:r>
          </w:p>
        </w:tc>
        <w:tc>
          <w:tcPr>
            <w:tcW w:w="4998" w:type="dxa"/>
            <w:tcBorders>
              <w:top w:val="single" w:sz="6" w:space="0" w:color="auto"/>
              <w:left w:val="single" w:sz="6" w:space="0" w:color="auto"/>
              <w:bottom w:val="single" w:sz="6" w:space="0" w:color="auto"/>
              <w:right w:val="single" w:sz="6" w:space="0" w:color="auto"/>
            </w:tcBorders>
            <w:vAlign w:val="center"/>
          </w:tcPr>
          <w:p w:rsidR="008A37E8" w:rsidRDefault="008A37E8" w:rsidP="00AE6D98">
            <w:pPr>
              <w:spacing w:line="360" w:lineRule="auto"/>
              <w:jc w:val="center"/>
              <w:rPr>
                <w:rFonts w:asciiTheme="minorEastAsia" w:hAnsiTheme="minorEastAsia" w:cstheme="minorEastAsia"/>
                <w:b/>
                <w:bCs/>
              </w:rPr>
            </w:pPr>
            <w:r>
              <w:rPr>
                <w:rFonts w:asciiTheme="minorEastAsia" w:hAnsiTheme="minorEastAsia" w:cstheme="minorEastAsia" w:hint="eastAsia"/>
                <w:b/>
                <w:bCs/>
              </w:rPr>
              <w:t>说明</w:t>
            </w:r>
          </w:p>
        </w:tc>
      </w:tr>
      <w:tr w:rsidR="008A37E8" w:rsidTr="00AE6D98">
        <w:trPr>
          <w:trHeight w:val="486"/>
        </w:trPr>
        <w:tc>
          <w:tcPr>
            <w:tcW w:w="780" w:type="dxa"/>
            <w:tcBorders>
              <w:top w:val="single" w:sz="6" w:space="0" w:color="auto"/>
              <w:left w:val="single" w:sz="6" w:space="0" w:color="auto"/>
              <w:bottom w:val="single" w:sz="6" w:space="0" w:color="auto"/>
              <w:right w:val="single" w:sz="6" w:space="0" w:color="auto"/>
            </w:tcBorders>
            <w:vAlign w:val="center"/>
          </w:tcPr>
          <w:p w:rsidR="008A37E8" w:rsidRDefault="008A37E8" w:rsidP="00AE6D98">
            <w:pPr>
              <w:spacing w:line="360" w:lineRule="auto"/>
              <w:jc w:val="center"/>
              <w:rPr>
                <w:rFonts w:asciiTheme="minorEastAsia" w:hAnsiTheme="minorEastAsia" w:cstheme="minorEastAsia"/>
              </w:rPr>
            </w:pPr>
            <w:r>
              <w:rPr>
                <w:rFonts w:asciiTheme="minorEastAsia" w:hAnsiTheme="minorEastAsia" w:cstheme="minorEastAsia" w:hint="eastAsia"/>
              </w:rPr>
              <w:t>1</w:t>
            </w:r>
          </w:p>
        </w:tc>
        <w:tc>
          <w:tcPr>
            <w:tcW w:w="2245" w:type="dxa"/>
            <w:tcBorders>
              <w:top w:val="single" w:sz="6" w:space="0" w:color="auto"/>
              <w:left w:val="single" w:sz="6" w:space="0" w:color="auto"/>
              <w:bottom w:val="single" w:sz="6" w:space="0" w:color="auto"/>
              <w:right w:val="single" w:sz="6" w:space="0" w:color="auto"/>
            </w:tcBorders>
            <w:vAlign w:val="center"/>
          </w:tcPr>
          <w:p w:rsidR="008A37E8" w:rsidRPr="00F57B1E" w:rsidRDefault="00F57B1E" w:rsidP="00F57B1E">
            <w:pPr>
              <w:spacing w:line="300" w:lineRule="exact"/>
              <w:jc w:val="center"/>
              <w:rPr>
                <w:rFonts w:ascii="仿宋" w:eastAsia="仿宋" w:hAnsi="仿宋" w:cs="仿宋"/>
                <w:sz w:val="24"/>
              </w:rPr>
            </w:pPr>
            <w:r>
              <w:rPr>
                <w:rFonts w:ascii="仿宋" w:eastAsia="仿宋" w:hAnsi="仿宋" w:cs="仿宋" w:hint="eastAsia"/>
                <w:sz w:val="24"/>
              </w:rPr>
              <w:t>项目实施方案</w:t>
            </w:r>
          </w:p>
        </w:tc>
        <w:tc>
          <w:tcPr>
            <w:tcW w:w="1183" w:type="dxa"/>
            <w:tcBorders>
              <w:top w:val="single" w:sz="6" w:space="0" w:color="auto"/>
              <w:left w:val="single" w:sz="6" w:space="0" w:color="auto"/>
              <w:bottom w:val="single" w:sz="6" w:space="0" w:color="auto"/>
              <w:right w:val="single" w:sz="6" w:space="0" w:color="auto"/>
            </w:tcBorders>
            <w:vAlign w:val="center"/>
          </w:tcPr>
          <w:p w:rsidR="008A37E8" w:rsidRDefault="008A37E8" w:rsidP="00AE6D98">
            <w:pPr>
              <w:spacing w:line="360" w:lineRule="auto"/>
              <w:jc w:val="center"/>
              <w:rPr>
                <w:rFonts w:ascii="宋体" w:hAnsi="宋体" w:cs="宋体"/>
                <w:szCs w:val="21"/>
              </w:rPr>
            </w:pPr>
            <w:r>
              <w:rPr>
                <w:rFonts w:ascii="宋体" w:hAnsi="宋体" w:cs="宋体" w:hint="eastAsia"/>
                <w:szCs w:val="21"/>
              </w:rPr>
              <w:t>8</w:t>
            </w:r>
          </w:p>
        </w:tc>
        <w:tc>
          <w:tcPr>
            <w:tcW w:w="4998" w:type="dxa"/>
            <w:tcBorders>
              <w:top w:val="single" w:sz="6" w:space="0" w:color="auto"/>
              <w:left w:val="single" w:sz="6" w:space="0" w:color="auto"/>
              <w:bottom w:val="single" w:sz="6" w:space="0" w:color="auto"/>
              <w:right w:val="single" w:sz="6" w:space="0" w:color="auto"/>
            </w:tcBorders>
            <w:vAlign w:val="center"/>
          </w:tcPr>
          <w:p w:rsidR="00F57B1E" w:rsidRDefault="00F57B1E" w:rsidP="00F57B1E">
            <w:pPr>
              <w:spacing w:line="280" w:lineRule="exact"/>
              <w:rPr>
                <w:rFonts w:ascii="仿宋" w:eastAsia="仿宋" w:hAnsi="仿宋" w:cs="仿宋"/>
                <w:sz w:val="24"/>
                <w:szCs w:val="22"/>
              </w:rPr>
            </w:pPr>
            <w:r>
              <w:rPr>
                <w:rFonts w:ascii="仿宋" w:eastAsia="仿宋" w:hAnsi="仿宋" w:cs="仿宋" w:hint="eastAsia"/>
                <w:sz w:val="24"/>
                <w:szCs w:val="22"/>
              </w:rPr>
              <w:t>1.</w:t>
            </w:r>
            <w:r>
              <w:rPr>
                <w:rFonts w:hint="eastAsia"/>
              </w:rPr>
              <w:t xml:space="preserve"> </w:t>
            </w:r>
            <w:r>
              <w:rPr>
                <w:rFonts w:ascii="仿宋" w:eastAsia="仿宋" w:hAnsi="仿宋" w:cs="仿宋" w:hint="eastAsia"/>
                <w:sz w:val="24"/>
                <w:szCs w:val="22"/>
              </w:rPr>
              <w:t>对项目理解全面，实施方案可行度高，可行性强，合理，有逻辑，得</w:t>
            </w:r>
            <w:r>
              <w:rPr>
                <w:rFonts w:ascii="仿宋" w:eastAsia="仿宋" w:hAnsi="仿宋" w:cs="仿宋"/>
                <w:sz w:val="24"/>
                <w:szCs w:val="22"/>
              </w:rPr>
              <w:t>6</w:t>
            </w:r>
            <w:r>
              <w:rPr>
                <w:rFonts w:ascii="仿宋" w:eastAsia="仿宋" w:hAnsi="仿宋" w:cs="仿宋" w:hint="eastAsia"/>
                <w:sz w:val="24"/>
                <w:szCs w:val="22"/>
              </w:rPr>
              <w:t>-</w:t>
            </w:r>
            <w:r>
              <w:rPr>
                <w:rFonts w:ascii="仿宋" w:eastAsia="仿宋" w:hAnsi="仿宋" w:cs="仿宋"/>
                <w:sz w:val="24"/>
                <w:szCs w:val="22"/>
              </w:rPr>
              <w:t>8分</w:t>
            </w:r>
            <w:r>
              <w:rPr>
                <w:rFonts w:ascii="仿宋" w:eastAsia="仿宋" w:hAnsi="仿宋" w:cs="仿宋" w:hint="eastAsia"/>
                <w:sz w:val="24"/>
                <w:szCs w:val="22"/>
              </w:rPr>
              <w:t>；</w:t>
            </w:r>
          </w:p>
          <w:p w:rsidR="00F57B1E" w:rsidRDefault="00F57B1E" w:rsidP="00F57B1E">
            <w:pPr>
              <w:spacing w:line="280" w:lineRule="exact"/>
              <w:rPr>
                <w:rFonts w:ascii="仿宋" w:eastAsia="仿宋" w:hAnsi="仿宋" w:cs="仿宋"/>
                <w:sz w:val="24"/>
                <w:szCs w:val="22"/>
              </w:rPr>
            </w:pPr>
            <w:r>
              <w:rPr>
                <w:rFonts w:ascii="仿宋" w:eastAsia="仿宋" w:hAnsi="仿宋" w:cs="仿宋"/>
                <w:sz w:val="24"/>
                <w:szCs w:val="22"/>
              </w:rPr>
              <w:t>2</w:t>
            </w:r>
            <w:r>
              <w:rPr>
                <w:rFonts w:ascii="仿宋" w:eastAsia="仿宋" w:hAnsi="仿宋" w:cs="仿宋" w:hint="eastAsia"/>
                <w:sz w:val="24"/>
                <w:szCs w:val="22"/>
              </w:rPr>
              <w:t>.</w:t>
            </w:r>
            <w:r>
              <w:rPr>
                <w:rFonts w:hint="eastAsia"/>
              </w:rPr>
              <w:t xml:space="preserve"> </w:t>
            </w:r>
            <w:r>
              <w:rPr>
                <w:rFonts w:ascii="仿宋" w:eastAsia="仿宋" w:hAnsi="仿宋" w:cs="仿宋" w:hint="eastAsia"/>
                <w:sz w:val="24"/>
                <w:szCs w:val="22"/>
              </w:rPr>
              <w:t>对项目理解比较全面，实施方案可行度一般，可行性一般，逻辑性一般</w:t>
            </w:r>
            <w:r>
              <w:rPr>
                <w:rFonts w:ascii="仿宋" w:eastAsia="仿宋" w:hAnsi="仿宋" w:cs="仿宋"/>
                <w:sz w:val="24"/>
                <w:szCs w:val="22"/>
              </w:rPr>
              <w:t>，得</w:t>
            </w:r>
            <w:r>
              <w:rPr>
                <w:rFonts w:ascii="仿宋" w:eastAsia="仿宋" w:hAnsi="仿宋" w:cs="仿宋" w:hint="eastAsia"/>
                <w:sz w:val="24"/>
                <w:szCs w:val="22"/>
              </w:rPr>
              <w:t>3-</w:t>
            </w:r>
            <w:r>
              <w:rPr>
                <w:rFonts w:ascii="仿宋" w:eastAsia="仿宋" w:hAnsi="仿宋" w:cs="仿宋"/>
                <w:sz w:val="24"/>
                <w:szCs w:val="22"/>
              </w:rPr>
              <w:t>5</w:t>
            </w:r>
            <w:r>
              <w:rPr>
                <w:rFonts w:ascii="仿宋" w:eastAsia="仿宋" w:hAnsi="仿宋" w:cs="仿宋" w:hint="eastAsia"/>
                <w:sz w:val="24"/>
                <w:szCs w:val="22"/>
              </w:rPr>
              <w:t>.99</w:t>
            </w:r>
            <w:r>
              <w:rPr>
                <w:rFonts w:ascii="仿宋" w:eastAsia="仿宋" w:hAnsi="仿宋" w:cs="仿宋"/>
                <w:sz w:val="24"/>
                <w:szCs w:val="22"/>
              </w:rPr>
              <w:t>分</w:t>
            </w:r>
            <w:r>
              <w:rPr>
                <w:rFonts w:ascii="仿宋" w:eastAsia="仿宋" w:hAnsi="仿宋" w:cs="仿宋" w:hint="eastAsia"/>
                <w:sz w:val="24"/>
                <w:szCs w:val="22"/>
              </w:rPr>
              <w:t>；</w:t>
            </w:r>
          </w:p>
          <w:p w:rsidR="008A37E8" w:rsidRDefault="00F57B1E" w:rsidP="00F57B1E">
            <w:pPr>
              <w:spacing w:line="360" w:lineRule="auto"/>
              <w:rPr>
                <w:rFonts w:ascii="宋体" w:hAnsi="宋体" w:cs="宋体"/>
                <w:szCs w:val="21"/>
              </w:rPr>
            </w:pPr>
            <w:r>
              <w:rPr>
                <w:rFonts w:ascii="仿宋" w:eastAsia="仿宋" w:hAnsi="仿宋" w:cs="仿宋"/>
                <w:sz w:val="24"/>
                <w:szCs w:val="22"/>
              </w:rPr>
              <w:t>3</w:t>
            </w:r>
            <w:r>
              <w:rPr>
                <w:rFonts w:ascii="仿宋" w:eastAsia="仿宋" w:hAnsi="仿宋" w:cs="仿宋" w:hint="eastAsia"/>
                <w:sz w:val="24"/>
                <w:szCs w:val="22"/>
              </w:rPr>
              <w:t>.</w:t>
            </w:r>
            <w:r>
              <w:rPr>
                <w:rFonts w:hint="eastAsia"/>
              </w:rPr>
              <w:t xml:space="preserve"> </w:t>
            </w:r>
            <w:r>
              <w:rPr>
                <w:rFonts w:ascii="仿宋" w:eastAsia="仿宋" w:hAnsi="仿宋" w:cs="仿宋" w:hint="eastAsia"/>
                <w:sz w:val="24"/>
                <w:szCs w:val="22"/>
              </w:rPr>
              <w:t>对项目理解不全面，实施方案可行度低，可行性不强，逻辑性差，得1-2.99分。</w:t>
            </w:r>
          </w:p>
        </w:tc>
      </w:tr>
      <w:tr w:rsidR="008A37E8" w:rsidTr="00AE6D98">
        <w:trPr>
          <w:trHeight w:val="486"/>
        </w:trPr>
        <w:tc>
          <w:tcPr>
            <w:tcW w:w="780" w:type="dxa"/>
            <w:tcBorders>
              <w:top w:val="single" w:sz="6" w:space="0" w:color="auto"/>
              <w:left w:val="single" w:sz="6" w:space="0" w:color="auto"/>
              <w:bottom w:val="single" w:sz="6" w:space="0" w:color="auto"/>
              <w:right w:val="single" w:sz="6" w:space="0" w:color="auto"/>
            </w:tcBorders>
            <w:vAlign w:val="center"/>
          </w:tcPr>
          <w:p w:rsidR="008A37E8" w:rsidRDefault="008A37E8" w:rsidP="00AE6D98">
            <w:pPr>
              <w:spacing w:line="360" w:lineRule="auto"/>
              <w:jc w:val="center"/>
              <w:rPr>
                <w:rFonts w:asciiTheme="minorEastAsia" w:hAnsiTheme="minorEastAsia" w:cstheme="minorEastAsia"/>
              </w:rPr>
            </w:pPr>
            <w:r>
              <w:rPr>
                <w:rFonts w:asciiTheme="minorEastAsia" w:hAnsiTheme="minorEastAsia" w:cstheme="minorEastAsia" w:hint="eastAsia"/>
              </w:rPr>
              <w:t>2</w:t>
            </w:r>
          </w:p>
        </w:tc>
        <w:tc>
          <w:tcPr>
            <w:tcW w:w="2245" w:type="dxa"/>
            <w:tcBorders>
              <w:top w:val="single" w:sz="6" w:space="0" w:color="auto"/>
              <w:left w:val="single" w:sz="6" w:space="0" w:color="auto"/>
              <w:bottom w:val="single" w:sz="6" w:space="0" w:color="auto"/>
              <w:right w:val="single" w:sz="6" w:space="0" w:color="auto"/>
            </w:tcBorders>
            <w:vAlign w:val="center"/>
          </w:tcPr>
          <w:p w:rsidR="008A37E8" w:rsidRPr="00F57B1E" w:rsidRDefault="00F57B1E" w:rsidP="00F57B1E">
            <w:pPr>
              <w:spacing w:line="300" w:lineRule="exact"/>
              <w:jc w:val="center"/>
              <w:rPr>
                <w:rFonts w:ascii="仿宋" w:eastAsia="仿宋" w:hAnsi="仿宋" w:cs="仿宋"/>
                <w:sz w:val="24"/>
              </w:rPr>
            </w:pPr>
            <w:r>
              <w:rPr>
                <w:rFonts w:ascii="仿宋" w:eastAsia="仿宋" w:hAnsi="仿宋" w:cs="仿宋" w:hint="eastAsia"/>
                <w:sz w:val="24"/>
              </w:rPr>
              <w:t>技术参数</w:t>
            </w:r>
          </w:p>
        </w:tc>
        <w:tc>
          <w:tcPr>
            <w:tcW w:w="1183" w:type="dxa"/>
            <w:tcBorders>
              <w:top w:val="single" w:sz="6" w:space="0" w:color="auto"/>
              <w:left w:val="single" w:sz="6" w:space="0" w:color="auto"/>
              <w:bottom w:val="single" w:sz="6" w:space="0" w:color="auto"/>
              <w:right w:val="single" w:sz="6" w:space="0" w:color="auto"/>
            </w:tcBorders>
            <w:vAlign w:val="center"/>
          </w:tcPr>
          <w:p w:rsidR="008A37E8" w:rsidRDefault="00F57B1E" w:rsidP="00AE6D98">
            <w:pPr>
              <w:spacing w:line="360" w:lineRule="auto"/>
              <w:jc w:val="center"/>
              <w:rPr>
                <w:rFonts w:ascii="宋体" w:hAnsi="宋体" w:cs="宋体"/>
                <w:szCs w:val="21"/>
              </w:rPr>
            </w:pPr>
            <w:r>
              <w:rPr>
                <w:rFonts w:ascii="宋体" w:hAnsi="宋体" w:cs="宋体"/>
                <w:szCs w:val="21"/>
              </w:rPr>
              <w:t>33</w:t>
            </w:r>
          </w:p>
        </w:tc>
        <w:tc>
          <w:tcPr>
            <w:tcW w:w="4998" w:type="dxa"/>
            <w:tcBorders>
              <w:top w:val="single" w:sz="6" w:space="0" w:color="auto"/>
              <w:left w:val="single" w:sz="6" w:space="0" w:color="auto"/>
              <w:bottom w:val="single" w:sz="6" w:space="0" w:color="auto"/>
              <w:right w:val="single" w:sz="6" w:space="0" w:color="auto"/>
            </w:tcBorders>
            <w:vAlign w:val="center"/>
          </w:tcPr>
          <w:p w:rsidR="008A37E8" w:rsidRDefault="00F57B1E" w:rsidP="00AE6D98">
            <w:pPr>
              <w:spacing w:line="360" w:lineRule="auto"/>
              <w:rPr>
                <w:rFonts w:ascii="宋体" w:hAnsi="宋体" w:cs="宋体"/>
                <w:szCs w:val="21"/>
              </w:rPr>
            </w:pPr>
            <w:r>
              <w:rPr>
                <w:rFonts w:ascii="仿宋" w:eastAsia="仿宋" w:hAnsi="仿宋" w:cs="仿宋" w:hint="eastAsia"/>
                <w:sz w:val="24"/>
                <w:szCs w:val="22"/>
              </w:rPr>
              <w:t>技术规格、参数及要求完全满足招标文件项目要求的，得</w:t>
            </w:r>
            <w:r>
              <w:rPr>
                <w:rFonts w:ascii="仿宋" w:eastAsia="仿宋" w:hAnsi="仿宋" w:cs="仿宋"/>
                <w:sz w:val="24"/>
                <w:szCs w:val="22"/>
              </w:rPr>
              <w:t>35</w:t>
            </w:r>
            <w:r>
              <w:rPr>
                <w:rFonts w:ascii="仿宋" w:eastAsia="仿宋" w:hAnsi="仿宋" w:cs="仿宋" w:hint="eastAsia"/>
                <w:sz w:val="24"/>
                <w:szCs w:val="22"/>
              </w:rPr>
              <w:t>分，每有一项</w:t>
            </w:r>
            <w:r>
              <w:rPr>
                <w:rFonts w:ascii="仿宋" w:eastAsia="仿宋" w:hAnsi="仿宋" w:cs="仿宋" w:hint="eastAsia"/>
                <w:sz w:val="24"/>
              </w:rPr>
              <w:t>带“▲”条款不</w:t>
            </w:r>
            <w:r>
              <w:rPr>
                <w:rFonts w:ascii="仿宋" w:eastAsia="仿宋" w:hAnsi="仿宋" w:cs="仿宋" w:hint="eastAsia"/>
                <w:sz w:val="24"/>
                <w:szCs w:val="22"/>
              </w:rPr>
              <w:t>满足扣</w:t>
            </w:r>
            <w:r>
              <w:rPr>
                <w:rFonts w:ascii="仿宋" w:eastAsia="仿宋" w:hAnsi="仿宋" w:cs="仿宋"/>
                <w:sz w:val="24"/>
                <w:szCs w:val="22"/>
              </w:rPr>
              <w:t>3</w:t>
            </w:r>
            <w:r>
              <w:rPr>
                <w:rFonts w:ascii="仿宋" w:eastAsia="仿宋" w:hAnsi="仿宋" w:cs="仿宋" w:hint="eastAsia"/>
                <w:sz w:val="24"/>
                <w:szCs w:val="22"/>
              </w:rPr>
              <w:t>分，其余条款每有一项不满足扣2分，扣完为止。</w:t>
            </w:r>
          </w:p>
        </w:tc>
      </w:tr>
      <w:tr w:rsidR="008A37E8" w:rsidTr="00AE6D98">
        <w:trPr>
          <w:trHeight w:val="673"/>
        </w:trPr>
        <w:tc>
          <w:tcPr>
            <w:tcW w:w="780" w:type="dxa"/>
            <w:tcBorders>
              <w:top w:val="single" w:sz="6" w:space="0" w:color="auto"/>
              <w:left w:val="single" w:sz="6" w:space="0" w:color="auto"/>
              <w:bottom w:val="single" w:sz="6" w:space="0" w:color="auto"/>
              <w:right w:val="single" w:sz="6" w:space="0" w:color="auto"/>
            </w:tcBorders>
            <w:vAlign w:val="center"/>
          </w:tcPr>
          <w:p w:rsidR="008A37E8" w:rsidRDefault="008A37E8" w:rsidP="00AE6D98">
            <w:pPr>
              <w:spacing w:line="360" w:lineRule="auto"/>
              <w:jc w:val="center"/>
              <w:rPr>
                <w:rFonts w:asciiTheme="minorEastAsia" w:hAnsiTheme="minorEastAsia" w:cstheme="minorEastAsia"/>
              </w:rPr>
            </w:pPr>
            <w:r>
              <w:rPr>
                <w:rFonts w:asciiTheme="minorEastAsia" w:hAnsiTheme="minorEastAsia" w:cstheme="minorEastAsia" w:hint="eastAsia"/>
              </w:rPr>
              <w:t>3</w:t>
            </w:r>
          </w:p>
        </w:tc>
        <w:tc>
          <w:tcPr>
            <w:tcW w:w="2245" w:type="dxa"/>
            <w:tcBorders>
              <w:top w:val="single" w:sz="6" w:space="0" w:color="auto"/>
              <w:left w:val="single" w:sz="6" w:space="0" w:color="auto"/>
              <w:bottom w:val="single" w:sz="6" w:space="0" w:color="auto"/>
              <w:right w:val="single" w:sz="6" w:space="0" w:color="auto"/>
            </w:tcBorders>
            <w:vAlign w:val="center"/>
          </w:tcPr>
          <w:p w:rsidR="008A37E8" w:rsidRDefault="00F57B1E" w:rsidP="00AE6D98">
            <w:pPr>
              <w:spacing w:line="360" w:lineRule="auto"/>
              <w:rPr>
                <w:rFonts w:asciiTheme="minorEastAsia" w:hAnsiTheme="minorEastAsia" w:cstheme="minorEastAsia"/>
              </w:rPr>
            </w:pPr>
            <w:r>
              <w:rPr>
                <w:rFonts w:ascii="仿宋" w:eastAsia="仿宋" w:hAnsi="仿宋" w:cs="仿宋" w:hint="eastAsia"/>
                <w:sz w:val="24"/>
              </w:rPr>
              <w:t>安装、检测、验收、培训计划</w:t>
            </w:r>
          </w:p>
        </w:tc>
        <w:tc>
          <w:tcPr>
            <w:tcW w:w="1183" w:type="dxa"/>
            <w:tcBorders>
              <w:top w:val="single" w:sz="6" w:space="0" w:color="auto"/>
              <w:left w:val="single" w:sz="6" w:space="0" w:color="auto"/>
              <w:bottom w:val="single" w:sz="6" w:space="0" w:color="auto"/>
              <w:right w:val="single" w:sz="6" w:space="0" w:color="auto"/>
            </w:tcBorders>
            <w:vAlign w:val="center"/>
          </w:tcPr>
          <w:p w:rsidR="008A37E8" w:rsidRDefault="00F57B1E" w:rsidP="00AE6D98">
            <w:pPr>
              <w:spacing w:line="360" w:lineRule="auto"/>
              <w:jc w:val="center"/>
              <w:rPr>
                <w:rFonts w:asciiTheme="minorEastAsia" w:hAnsiTheme="minorEastAsia" w:cstheme="minorEastAsia"/>
              </w:rPr>
            </w:pPr>
            <w:r>
              <w:rPr>
                <w:rFonts w:asciiTheme="minorEastAsia" w:hAnsiTheme="minorEastAsia" w:cstheme="minorEastAsia"/>
              </w:rPr>
              <w:t>7</w:t>
            </w:r>
          </w:p>
        </w:tc>
        <w:tc>
          <w:tcPr>
            <w:tcW w:w="4998" w:type="dxa"/>
            <w:tcBorders>
              <w:top w:val="single" w:sz="6" w:space="0" w:color="auto"/>
              <w:left w:val="single" w:sz="6" w:space="0" w:color="auto"/>
              <w:bottom w:val="single" w:sz="6" w:space="0" w:color="auto"/>
              <w:right w:val="single" w:sz="6" w:space="0" w:color="auto"/>
            </w:tcBorders>
            <w:vAlign w:val="center"/>
          </w:tcPr>
          <w:p w:rsidR="00F57B1E" w:rsidRDefault="00F57B1E" w:rsidP="00F57B1E">
            <w:pPr>
              <w:spacing w:line="300" w:lineRule="exact"/>
              <w:jc w:val="left"/>
              <w:rPr>
                <w:rFonts w:ascii="仿宋" w:eastAsia="仿宋" w:hAnsi="仿宋" w:cs="仿宋"/>
                <w:sz w:val="24"/>
              </w:rPr>
            </w:pPr>
            <w:r>
              <w:rPr>
                <w:rFonts w:ascii="仿宋" w:eastAsia="仿宋" w:hAnsi="仿宋" w:cs="仿宋"/>
                <w:sz w:val="24"/>
              </w:rPr>
              <w:t>1.</w:t>
            </w:r>
            <w:r>
              <w:rPr>
                <w:rFonts w:ascii="仿宋" w:eastAsia="仿宋" w:hAnsi="仿宋" w:cs="仿宋" w:hint="eastAsia"/>
                <w:sz w:val="24"/>
              </w:rPr>
              <w:t>安装、检测、验收、培训计划条理清晰，脉络分明，操作性强，人性化，能体现以人为本、服务至上的售后理念，得5</w:t>
            </w:r>
            <w:r>
              <w:rPr>
                <w:rFonts w:ascii="仿宋" w:eastAsia="仿宋" w:hAnsi="仿宋" w:cs="仿宋"/>
                <w:sz w:val="24"/>
              </w:rPr>
              <w:t>-</w:t>
            </w:r>
            <w:r>
              <w:rPr>
                <w:rFonts w:ascii="仿宋" w:eastAsia="仿宋" w:hAnsi="仿宋" w:cs="仿宋" w:hint="eastAsia"/>
                <w:sz w:val="24"/>
              </w:rPr>
              <w:t>7分；</w:t>
            </w:r>
          </w:p>
          <w:p w:rsidR="00F57B1E" w:rsidRDefault="00F57B1E" w:rsidP="00F57B1E">
            <w:pPr>
              <w:spacing w:line="300" w:lineRule="exact"/>
              <w:jc w:val="left"/>
              <w:rPr>
                <w:rFonts w:ascii="仿宋" w:eastAsia="仿宋" w:hAnsi="仿宋" w:cs="仿宋"/>
                <w:sz w:val="24"/>
              </w:rPr>
            </w:pPr>
            <w:r>
              <w:rPr>
                <w:rFonts w:ascii="仿宋" w:eastAsia="仿宋" w:hAnsi="仿宋" w:cs="仿宋"/>
                <w:sz w:val="24"/>
              </w:rPr>
              <w:t>2.</w:t>
            </w:r>
            <w:r>
              <w:rPr>
                <w:rFonts w:ascii="仿宋" w:eastAsia="仿宋" w:hAnsi="仿宋" w:cs="仿宋" w:hint="eastAsia"/>
                <w:sz w:val="24"/>
              </w:rPr>
              <w:t>安装、检测、验收、培训计划条理较清晰，脉络较分明，操作性较强，能体现以人为本、服务至上的售后理念，得2</w:t>
            </w:r>
            <w:r>
              <w:rPr>
                <w:rFonts w:ascii="仿宋" w:eastAsia="仿宋" w:hAnsi="仿宋" w:cs="仿宋"/>
                <w:sz w:val="24"/>
              </w:rPr>
              <w:t>-</w:t>
            </w:r>
            <w:r>
              <w:rPr>
                <w:rFonts w:ascii="仿宋" w:eastAsia="仿宋" w:hAnsi="仿宋" w:cs="仿宋" w:hint="eastAsia"/>
                <w:sz w:val="24"/>
              </w:rPr>
              <w:t>4.</w:t>
            </w:r>
            <w:r>
              <w:rPr>
                <w:rFonts w:ascii="仿宋" w:eastAsia="仿宋" w:hAnsi="仿宋" w:cs="仿宋"/>
                <w:sz w:val="24"/>
              </w:rPr>
              <w:t>99</w:t>
            </w:r>
            <w:r>
              <w:rPr>
                <w:rFonts w:ascii="仿宋" w:eastAsia="仿宋" w:hAnsi="仿宋" w:cs="仿宋" w:hint="eastAsia"/>
                <w:sz w:val="24"/>
              </w:rPr>
              <w:t>分；</w:t>
            </w:r>
          </w:p>
          <w:p w:rsidR="008A37E8" w:rsidRDefault="00F57B1E" w:rsidP="00F57B1E">
            <w:pPr>
              <w:spacing w:line="360" w:lineRule="auto"/>
              <w:rPr>
                <w:rFonts w:ascii="宋体" w:hAnsi="宋体" w:cs="宋体"/>
                <w:szCs w:val="21"/>
              </w:rPr>
            </w:pPr>
            <w:r>
              <w:rPr>
                <w:rFonts w:ascii="仿宋" w:eastAsia="仿宋" w:hAnsi="仿宋" w:cs="仿宋"/>
                <w:sz w:val="24"/>
              </w:rPr>
              <w:t>3.</w:t>
            </w:r>
            <w:r>
              <w:rPr>
                <w:rFonts w:ascii="仿宋" w:eastAsia="仿宋" w:hAnsi="仿宋" w:cs="仿宋" w:hint="eastAsia"/>
                <w:sz w:val="24"/>
              </w:rPr>
              <w:t>安装、检测、验收、培训计划条理模糊，脉络不分明，操作性差，不能体现以人为本、服</w:t>
            </w:r>
            <w:r>
              <w:rPr>
                <w:rFonts w:ascii="仿宋" w:eastAsia="仿宋" w:hAnsi="仿宋" w:cs="仿宋" w:hint="eastAsia"/>
                <w:sz w:val="24"/>
              </w:rPr>
              <w:lastRenderedPageBreak/>
              <w:t>务至上的售后理念，得1</w:t>
            </w:r>
            <w:r>
              <w:rPr>
                <w:rFonts w:ascii="仿宋" w:eastAsia="仿宋" w:hAnsi="仿宋" w:cs="仿宋"/>
                <w:sz w:val="24"/>
              </w:rPr>
              <w:t>-1.99</w:t>
            </w:r>
            <w:r>
              <w:rPr>
                <w:rFonts w:ascii="仿宋" w:eastAsia="仿宋" w:hAnsi="仿宋" w:cs="仿宋" w:hint="eastAsia"/>
                <w:sz w:val="24"/>
              </w:rPr>
              <w:t>分。</w:t>
            </w:r>
          </w:p>
        </w:tc>
      </w:tr>
      <w:tr w:rsidR="00F57B1E" w:rsidTr="00AE6D98">
        <w:trPr>
          <w:trHeight w:val="673"/>
        </w:trPr>
        <w:tc>
          <w:tcPr>
            <w:tcW w:w="780" w:type="dxa"/>
            <w:tcBorders>
              <w:top w:val="single" w:sz="6" w:space="0" w:color="auto"/>
              <w:left w:val="single" w:sz="6" w:space="0" w:color="auto"/>
              <w:bottom w:val="single" w:sz="6" w:space="0" w:color="auto"/>
              <w:right w:val="single" w:sz="6" w:space="0" w:color="auto"/>
            </w:tcBorders>
            <w:vAlign w:val="center"/>
          </w:tcPr>
          <w:p w:rsidR="00F57B1E" w:rsidRDefault="00F57B1E" w:rsidP="00AE6D98">
            <w:pPr>
              <w:spacing w:line="360" w:lineRule="auto"/>
              <w:jc w:val="center"/>
              <w:rPr>
                <w:rFonts w:asciiTheme="minorEastAsia" w:hAnsiTheme="minorEastAsia" w:cstheme="minorEastAsia"/>
              </w:rPr>
            </w:pPr>
            <w:r>
              <w:rPr>
                <w:rFonts w:asciiTheme="minorEastAsia" w:hAnsiTheme="minorEastAsia" w:cstheme="minorEastAsia" w:hint="eastAsia"/>
              </w:rPr>
              <w:lastRenderedPageBreak/>
              <w:t>4</w:t>
            </w:r>
          </w:p>
        </w:tc>
        <w:tc>
          <w:tcPr>
            <w:tcW w:w="2245" w:type="dxa"/>
            <w:tcBorders>
              <w:top w:val="single" w:sz="6" w:space="0" w:color="auto"/>
              <w:left w:val="single" w:sz="6" w:space="0" w:color="auto"/>
              <w:bottom w:val="single" w:sz="6" w:space="0" w:color="auto"/>
              <w:right w:val="single" w:sz="6" w:space="0" w:color="auto"/>
            </w:tcBorders>
            <w:vAlign w:val="center"/>
          </w:tcPr>
          <w:p w:rsidR="00F57B1E" w:rsidRPr="00F57B1E" w:rsidRDefault="00F57B1E" w:rsidP="00F57B1E">
            <w:pPr>
              <w:spacing w:line="300" w:lineRule="exact"/>
              <w:jc w:val="center"/>
              <w:rPr>
                <w:rFonts w:ascii="仿宋" w:eastAsia="仿宋" w:hAnsi="仿宋" w:cs="仿宋"/>
                <w:sz w:val="24"/>
              </w:rPr>
            </w:pPr>
            <w:bookmarkStart w:id="8" w:name="_Hlk99731828"/>
            <w:r>
              <w:rPr>
                <w:rFonts w:ascii="仿宋" w:eastAsia="仿宋" w:hAnsi="仿宋" w:cs="仿宋" w:hint="eastAsia"/>
                <w:sz w:val="24"/>
              </w:rPr>
              <w:t>售后服务及应急措施方案</w:t>
            </w:r>
            <w:bookmarkEnd w:id="8"/>
          </w:p>
        </w:tc>
        <w:tc>
          <w:tcPr>
            <w:tcW w:w="1183" w:type="dxa"/>
            <w:tcBorders>
              <w:top w:val="single" w:sz="6" w:space="0" w:color="auto"/>
              <w:left w:val="single" w:sz="6" w:space="0" w:color="auto"/>
              <w:bottom w:val="single" w:sz="6" w:space="0" w:color="auto"/>
              <w:right w:val="single" w:sz="6" w:space="0" w:color="auto"/>
            </w:tcBorders>
            <w:vAlign w:val="center"/>
          </w:tcPr>
          <w:p w:rsidR="00F57B1E" w:rsidRDefault="00F57B1E" w:rsidP="00AE6D98">
            <w:pPr>
              <w:spacing w:line="360" w:lineRule="auto"/>
              <w:jc w:val="center"/>
              <w:rPr>
                <w:rFonts w:asciiTheme="minorEastAsia" w:hAnsiTheme="minorEastAsia" w:cstheme="minorEastAsia"/>
              </w:rPr>
            </w:pPr>
            <w:r>
              <w:rPr>
                <w:rFonts w:asciiTheme="minorEastAsia" w:hAnsiTheme="minorEastAsia" w:cstheme="minorEastAsia" w:hint="eastAsia"/>
              </w:rPr>
              <w:t>7</w:t>
            </w:r>
          </w:p>
        </w:tc>
        <w:tc>
          <w:tcPr>
            <w:tcW w:w="4998" w:type="dxa"/>
            <w:tcBorders>
              <w:top w:val="single" w:sz="6" w:space="0" w:color="auto"/>
              <w:left w:val="single" w:sz="6" w:space="0" w:color="auto"/>
              <w:bottom w:val="single" w:sz="6" w:space="0" w:color="auto"/>
              <w:right w:val="single" w:sz="6" w:space="0" w:color="auto"/>
            </w:tcBorders>
            <w:vAlign w:val="center"/>
          </w:tcPr>
          <w:p w:rsidR="00F57B1E" w:rsidRDefault="00F57B1E" w:rsidP="00F57B1E">
            <w:pPr>
              <w:spacing w:line="280" w:lineRule="exact"/>
              <w:rPr>
                <w:rFonts w:ascii="仿宋" w:eastAsia="仿宋" w:hAnsi="仿宋" w:cs="仿宋"/>
                <w:sz w:val="24"/>
                <w:szCs w:val="22"/>
              </w:rPr>
            </w:pPr>
            <w:r>
              <w:rPr>
                <w:rFonts w:ascii="仿宋" w:eastAsia="仿宋" w:hAnsi="仿宋" w:cs="仿宋" w:hint="eastAsia"/>
                <w:sz w:val="24"/>
                <w:szCs w:val="22"/>
              </w:rPr>
              <w:t>1</w:t>
            </w:r>
            <w:r>
              <w:rPr>
                <w:rFonts w:ascii="仿宋" w:eastAsia="仿宋" w:hAnsi="仿宋" w:cs="仿宋"/>
                <w:sz w:val="24"/>
                <w:szCs w:val="22"/>
              </w:rPr>
              <w:t>.</w:t>
            </w:r>
            <w:r>
              <w:rPr>
                <w:rFonts w:ascii="仿宋" w:eastAsia="仿宋" w:hAnsi="仿宋" w:cs="仿宋" w:hint="eastAsia"/>
                <w:sz w:val="24"/>
                <w:szCs w:val="22"/>
              </w:rPr>
              <w:t>售后服务方案优，处理问题能力强；应急预案好，考虑情况全面，处理措施完善，得</w:t>
            </w:r>
            <w:r>
              <w:rPr>
                <w:rFonts w:ascii="仿宋" w:eastAsia="仿宋" w:hAnsi="仿宋" w:cs="仿宋" w:hint="eastAsia"/>
                <w:sz w:val="24"/>
              </w:rPr>
              <w:t>5</w:t>
            </w:r>
            <w:r>
              <w:rPr>
                <w:rFonts w:ascii="仿宋" w:eastAsia="仿宋" w:hAnsi="仿宋" w:cs="仿宋"/>
                <w:sz w:val="24"/>
              </w:rPr>
              <w:t>-</w:t>
            </w:r>
            <w:r>
              <w:rPr>
                <w:rFonts w:ascii="仿宋" w:eastAsia="仿宋" w:hAnsi="仿宋" w:cs="仿宋" w:hint="eastAsia"/>
                <w:sz w:val="24"/>
              </w:rPr>
              <w:t>7</w:t>
            </w:r>
            <w:r>
              <w:rPr>
                <w:rFonts w:ascii="仿宋" w:eastAsia="仿宋" w:hAnsi="仿宋" w:cs="仿宋" w:hint="eastAsia"/>
                <w:sz w:val="24"/>
                <w:szCs w:val="22"/>
              </w:rPr>
              <w:t>分；</w:t>
            </w:r>
          </w:p>
          <w:p w:rsidR="00F57B1E" w:rsidRDefault="00F57B1E" w:rsidP="00F57B1E">
            <w:pPr>
              <w:spacing w:line="280" w:lineRule="exact"/>
              <w:rPr>
                <w:rFonts w:ascii="仿宋" w:eastAsia="仿宋" w:hAnsi="仿宋" w:cs="仿宋"/>
                <w:sz w:val="24"/>
                <w:szCs w:val="22"/>
              </w:rPr>
            </w:pPr>
            <w:r>
              <w:rPr>
                <w:rFonts w:ascii="仿宋" w:eastAsia="仿宋" w:hAnsi="仿宋" w:cs="仿宋" w:hint="eastAsia"/>
                <w:sz w:val="24"/>
                <w:szCs w:val="22"/>
              </w:rPr>
              <w:t>2</w:t>
            </w:r>
            <w:r>
              <w:rPr>
                <w:rFonts w:ascii="仿宋" w:eastAsia="仿宋" w:hAnsi="仿宋" w:cs="仿宋"/>
                <w:sz w:val="24"/>
                <w:szCs w:val="22"/>
              </w:rPr>
              <w:t>.</w:t>
            </w:r>
            <w:r>
              <w:rPr>
                <w:rFonts w:ascii="仿宋" w:eastAsia="仿宋" w:hAnsi="仿宋" w:cs="仿宋" w:hint="eastAsia"/>
                <w:sz w:val="24"/>
                <w:szCs w:val="22"/>
              </w:rPr>
              <w:t xml:space="preserve">售后服务方案一般，处理问题能力一般；应急预案一般，考虑情况一般，处理措施一般，得 </w:t>
            </w:r>
            <w:r>
              <w:rPr>
                <w:rFonts w:ascii="仿宋" w:eastAsia="仿宋" w:hAnsi="仿宋" w:cs="仿宋" w:hint="eastAsia"/>
                <w:sz w:val="24"/>
              </w:rPr>
              <w:t>2</w:t>
            </w:r>
            <w:r>
              <w:rPr>
                <w:rFonts w:ascii="仿宋" w:eastAsia="仿宋" w:hAnsi="仿宋" w:cs="仿宋"/>
                <w:sz w:val="24"/>
              </w:rPr>
              <w:t>-</w:t>
            </w:r>
            <w:r>
              <w:rPr>
                <w:rFonts w:ascii="仿宋" w:eastAsia="仿宋" w:hAnsi="仿宋" w:cs="仿宋" w:hint="eastAsia"/>
                <w:sz w:val="24"/>
              </w:rPr>
              <w:t>4.</w:t>
            </w:r>
            <w:r>
              <w:rPr>
                <w:rFonts w:ascii="仿宋" w:eastAsia="仿宋" w:hAnsi="仿宋" w:cs="仿宋"/>
                <w:sz w:val="24"/>
              </w:rPr>
              <w:t>99</w:t>
            </w:r>
            <w:r>
              <w:rPr>
                <w:rFonts w:ascii="仿宋" w:eastAsia="仿宋" w:hAnsi="仿宋" w:cs="仿宋" w:hint="eastAsia"/>
                <w:sz w:val="24"/>
                <w:szCs w:val="22"/>
              </w:rPr>
              <w:t>分；</w:t>
            </w:r>
          </w:p>
          <w:p w:rsidR="00F57B1E" w:rsidRDefault="00F57B1E" w:rsidP="00F57B1E">
            <w:pPr>
              <w:spacing w:line="300" w:lineRule="exact"/>
              <w:jc w:val="left"/>
              <w:rPr>
                <w:rFonts w:ascii="仿宋" w:eastAsia="仿宋" w:hAnsi="仿宋" w:cs="仿宋"/>
                <w:sz w:val="24"/>
              </w:rPr>
            </w:pPr>
            <w:r>
              <w:rPr>
                <w:rFonts w:ascii="仿宋" w:eastAsia="仿宋" w:hAnsi="仿宋" w:cs="仿宋" w:hint="eastAsia"/>
                <w:sz w:val="24"/>
                <w:szCs w:val="22"/>
              </w:rPr>
              <w:t>3</w:t>
            </w:r>
            <w:r>
              <w:rPr>
                <w:rFonts w:ascii="仿宋" w:eastAsia="仿宋" w:hAnsi="仿宋" w:cs="仿宋"/>
                <w:sz w:val="24"/>
                <w:szCs w:val="22"/>
              </w:rPr>
              <w:t>.</w:t>
            </w:r>
            <w:r>
              <w:rPr>
                <w:rFonts w:ascii="仿宋" w:eastAsia="仿宋" w:hAnsi="仿宋" w:cs="仿宋" w:hint="eastAsia"/>
                <w:sz w:val="24"/>
                <w:szCs w:val="22"/>
              </w:rPr>
              <w:t>后服务方案差，处理问题能力差；应急预案差，考虑情况不周全，处理措施不恰当，得</w:t>
            </w:r>
            <w:r>
              <w:rPr>
                <w:rFonts w:ascii="仿宋" w:eastAsia="仿宋" w:hAnsi="仿宋" w:cs="仿宋" w:hint="eastAsia"/>
                <w:sz w:val="24"/>
              </w:rPr>
              <w:t>1</w:t>
            </w:r>
            <w:r>
              <w:rPr>
                <w:rFonts w:ascii="仿宋" w:eastAsia="仿宋" w:hAnsi="仿宋" w:cs="仿宋"/>
                <w:sz w:val="24"/>
              </w:rPr>
              <w:t>-1.99</w:t>
            </w:r>
            <w:r>
              <w:rPr>
                <w:rFonts w:ascii="仿宋" w:eastAsia="仿宋" w:hAnsi="仿宋" w:cs="仿宋" w:hint="eastAsia"/>
                <w:sz w:val="24"/>
                <w:szCs w:val="22"/>
              </w:rPr>
              <w:t>分。</w:t>
            </w:r>
          </w:p>
        </w:tc>
      </w:tr>
      <w:tr w:rsidR="008A37E8" w:rsidTr="00AE6D98">
        <w:trPr>
          <w:trHeight w:val="462"/>
        </w:trPr>
        <w:tc>
          <w:tcPr>
            <w:tcW w:w="3025" w:type="dxa"/>
            <w:gridSpan w:val="2"/>
            <w:tcBorders>
              <w:top w:val="single" w:sz="6" w:space="0" w:color="auto"/>
              <w:left w:val="single" w:sz="6" w:space="0" w:color="auto"/>
              <w:bottom w:val="single" w:sz="6" w:space="0" w:color="auto"/>
              <w:right w:val="single" w:sz="6" w:space="0" w:color="auto"/>
            </w:tcBorders>
            <w:vAlign w:val="center"/>
          </w:tcPr>
          <w:p w:rsidR="008A37E8" w:rsidRDefault="008A37E8" w:rsidP="00AE6D98">
            <w:pPr>
              <w:spacing w:line="360" w:lineRule="auto"/>
              <w:rPr>
                <w:rFonts w:asciiTheme="minorEastAsia" w:hAnsiTheme="minorEastAsia" w:cstheme="minorEastAsia"/>
              </w:rPr>
            </w:pPr>
            <w:r>
              <w:rPr>
                <w:rFonts w:asciiTheme="minorEastAsia" w:hAnsiTheme="minorEastAsia" w:cstheme="minorEastAsia" w:hint="eastAsia"/>
              </w:rPr>
              <w:t>合计</w:t>
            </w:r>
          </w:p>
        </w:tc>
        <w:tc>
          <w:tcPr>
            <w:tcW w:w="1183" w:type="dxa"/>
            <w:tcBorders>
              <w:top w:val="single" w:sz="6" w:space="0" w:color="auto"/>
              <w:left w:val="single" w:sz="6" w:space="0" w:color="auto"/>
              <w:bottom w:val="single" w:sz="6" w:space="0" w:color="auto"/>
              <w:right w:val="single" w:sz="6" w:space="0" w:color="auto"/>
            </w:tcBorders>
            <w:vAlign w:val="center"/>
          </w:tcPr>
          <w:p w:rsidR="008A37E8" w:rsidRDefault="00F57B1E" w:rsidP="00AE6D98">
            <w:pPr>
              <w:spacing w:line="360" w:lineRule="auto"/>
              <w:jc w:val="center"/>
              <w:rPr>
                <w:rFonts w:asciiTheme="minorEastAsia" w:hAnsiTheme="minorEastAsia" w:cstheme="minorEastAsia"/>
              </w:rPr>
            </w:pPr>
            <w:r>
              <w:rPr>
                <w:rFonts w:asciiTheme="minorEastAsia" w:hAnsiTheme="minorEastAsia" w:cstheme="minorEastAsia"/>
              </w:rPr>
              <w:t>55</w:t>
            </w:r>
          </w:p>
        </w:tc>
        <w:tc>
          <w:tcPr>
            <w:tcW w:w="4998" w:type="dxa"/>
            <w:tcBorders>
              <w:top w:val="single" w:sz="6" w:space="0" w:color="auto"/>
              <w:left w:val="single" w:sz="6" w:space="0" w:color="auto"/>
              <w:bottom w:val="single" w:sz="6" w:space="0" w:color="auto"/>
              <w:right w:val="single" w:sz="6" w:space="0" w:color="auto"/>
            </w:tcBorders>
            <w:vAlign w:val="center"/>
          </w:tcPr>
          <w:p w:rsidR="008A37E8" w:rsidRDefault="008A37E8" w:rsidP="00AE6D98">
            <w:pPr>
              <w:spacing w:line="360" w:lineRule="auto"/>
              <w:rPr>
                <w:rFonts w:asciiTheme="minorEastAsia" w:hAnsiTheme="minorEastAsia" w:cstheme="minorEastAsia"/>
              </w:rPr>
            </w:pPr>
          </w:p>
        </w:tc>
      </w:tr>
    </w:tbl>
    <w:p w:rsidR="00F57B1E" w:rsidRDefault="00F57B1E" w:rsidP="00F57B1E">
      <w:pPr>
        <w:spacing w:line="400" w:lineRule="exact"/>
        <w:ind w:firstLineChars="150" w:firstLine="360"/>
        <w:rPr>
          <w:rFonts w:ascii="仿宋" w:eastAsia="仿宋" w:hAnsi="仿宋" w:cs="仿宋"/>
          <w:sz w:val="24"/>
        </w:rPr>
      </w:pPr>
      <w:r>
        <w:rPr>
          <w:rFonts w:ascii="仿宋" w:eastAsia="仿宋" w:hAnsi="仿宋" w:cs="仿宋" w:hint="eastAsia"/>
          <w:sz w:val="24"/>
        </w:rPr>
        <w:t>评分说明</w:t>
      </w:r>
      <w:r>
        <w:rPr>
          <w:rFonts w:ascii="仿宋" w:eastAsia="仿宋" w:hAnsi="仿宋" w:cs="仿宋" w:hint="eastAsia"/>
        </w:rPr>
        <w:t>：</w:t>
      </w:r>
      <w:r>
        <w:rPr>
          <w:rFonts w:ascii="仿宋" w:eastAsia="仿宋" w:hAnsi="仿宋" w:cs="仿宋" w:hint="eastAsia"/>
          <w:sz w:val="24"/>
        </w:rPr>
        <w:t xml:space="preserve"> 以上内容缺项得0分。投标人综合得分为所有评委打分的算术平均值。</w:t>
      </w:r>
    </w:p>
    <w:p w:rsidR="00C20169" w:rsidRPr="00F57B1E" w:rsidRDefault="00C20169">
      <w:pPr>
        <w:pStyle w:val="a7"/>
        <w:widowControl/>
        <w:spacing w:beforeAutospacing="0" w:afterAutospacing="0"/>
        <w:outlineLvl w:val="2"/>
        <w:rPr>
          <w:rFonts w:ascii="方正仿宋_GBK" w:eastAsia="方正仿宋_GBK" w:hAnsi="方正仿宋_GBK" w:cs="方正仿宋_GBK"/>
          <w:sz w:val="32"/>
          <w:szCs w:val="32"/>
        </w:rPr>
      </w:pPr>
    </w:p>
    <w:p w:rsidR="008A37E8" w:rsidRDefault="008A37E8">
      <w:pPr>
        <w:pStyle w:val="a7"/>
        <w:widowControl/>
        <w:spacing w:beforeAutospacing="0" w:afterAutospacing="0"/>
        <w:outlineLvl w:val="2"/>
        <w:rPr>
          <w:rFonts w:ascii="方正仿宋_GBK" w:eastAsia="方正仿宋_GBK" w:hAnsi="方正仿宋_GBK" w:cs="方正仿宋_GBK"/>
          <w:sz w:val="32"/>
          <w:szCs w:val="32"/>
        </w:rPr>
      </w:pPr>
    </w:p>
    <w:p w:rsidR="008A37E8" w:rsidRDefault="008A37E8">
      <w:pPr>
        <w:pStyle w:val="a7"/>
        <w:widowControl/>
        <w:spacing w:beforeAutospacing="0" w:afterAutospacing="0"/>
        <w:outlineLvl w:val="2"/>
        <w:rPr>
          <w:rFonts w:ascii="方正仿宋_GBK" w:eastAsia="方正仿宋_GBK" w:hAnsi="方正仿宋_GBK" w:cs="方正仿宋_GBK"/>
          <w:sz w:val="32"/>
          <w:szCs w:val="32"/>
        </w:rPr>
      </w:pPr>
    </w:p>
    <w:p w:rsidR="00C20169" w:rsidRDefault="00C20169">
      <w:pPr>
        <w:pStyle w:val="a7"/>
        <w:widowControl/>
        <w:spacing w:beforeAutospacing="0" w:afterAutospacing="0"/>
      </w:pPr>
    </w:p>
    <w:p w:rsidR="00C20169" w:rsidRDefault="007C1DD7">
      <w:pPr>
        <w:spacing w:line="360" w:lineRule="auto"/>
        <w:ind w:firstLineChars="800" w:firstLine="1928"/>
        <w:outlineLvl w:val="0"/>
        <w:rPr>
          <w:rFonts w:ascii="方正黑体_GBK" w:eastAsia="方正黑体_GBK" w:hAnsi="方正黑体_GBK" w:cs="方正黑体_GBK"/>
          <w:bCs/>
          <w:sz w:val="32"/>
          <w:szCs w:val="32"/>
        </w:rPr>
      </w:pPr>
      <w:r>
        <w:rPr>
          <w:rFonts w:ascii="仿宋" w:eastAsia="仿宋" w:hAnsi="仿宋" w:cs="仿宋" w:hint="eastAsia"/>
          <w:b/>
          <w:sz w:val="24"/>
        </w:rPr>
        <w:t xml:space="preserve"> </w:t>
      </w:r>
      <w:r>
        <w:rPr>
          <w:rFonts w:ascii="方正黑体_GBK" w:eastAsia="方正黑体_GBK" w:hAnsi="方正黑体_GBK" w:cs="方正黑体_GBK" w:hint="eastAsia"/>
          <w:bCs/>
          <w:sz w:val="32"/>
          <w:szCs w:val="32"/>
        </w:rPr>
        <w:t>第三部分  投标人须知</w:t>
      </w:r>
    </w:p>
    <w:p w:rsidR="00C20169" w:rsidRDefault="007C1DD7">
      <w:pPr>
        <w:pStyle w:val="a4"/>
        <w:adjustRightInd w:val="0"/>
        <w:snapToGrid w:val="0"/>
        <w:spacing w:line="380" w:lineRule="exact"/>
        <w:outlineLvl w:val="2"/>
        <w:rPr>
          <w:rFonts w:ascii="方正楷体_GBK" w:eastAsia="方正楷体_GBK" w:hAnsi="方正楷体_GBK" w:cs="方正楷体_GBK"/>
          <w:bCs/>
          <w:sz w:val="32"/>
          <w:szCs w:val="32"/>
        </w:rPr>
      </w:pPr>
      <w:r>
        <w:rPr>
          <w:rFonts w:ascii="方正楷体_GBK" w:eastAsia="方正楷体_GBK" w:hAnsi="方正楷体_GBK" w:cs="方正楷体_GBK" w:hint="eastAsia"/>
          <w:bCs/>
          <w:sz w:val="32"/>
          <w:szCs w:val="32"/>
        </w:rPr>
        <w:t>一、说  明</w:t>
      </w:r>
    </w:p>
    <w:p w:rsidR="00C20169" w:rsidRDefault="007C1DD7">
      <w:pPr>
        <w:pStyle w:val="a4"/>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1、适用范围：本谈判文件适用于本投标邀请中所述项目的采购项目。</w:t>
      </w:r>
    </w:p>
    <w:p w:rsidR="00C20169" w:rsidRDefault="007C1DD7">
      <w:pPr>
        <w:pStyle w:val="a4"/>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2、“采购人”是指：</w:t>
      </w:r>
      <w:r>
        <w:rPr>
          <w:rFonts w:ascii="方正仿宋_GBK" w:eastAsia="方正仿宋_GBK" w:hAnsi="方正仿宋_GBK" w:cs="方正仿宋_GBK" w:hint="eastAsia"/>
          <w:sz w:val="28"/>
          <w:szCs w:val="28"/>
          <w:u w:val="single"/>
        </w:rPr>
        <w:t>惠州市第六人民医院</w:t>
      </w:r>
      <w:r>
        <w:rPr>
          <w:rFonts w:ascii="方正仿宋_GBK" w:eastAsia="方正仿宋_GBK" w:hAnsi="方正仿宋_GBK" w:cs="方正仿宋_GBK" w:hint="eastAsia"/>
          <w:sz w:val="28"/>
          <w:szCs w:val="28"/>
        </w:rPr>
        <w:t>。</w:t>
      </w:r>
    </w:p>
    <w:p w:rsidR="00C20169" w:rsidRDefault="007C1DD7">
      <w:pPr>
        <w:pStyle w:val="a4"/>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3、合格的投标人是指符合以下条件的： </w:t>
      </w:r>
    </w:p>
    <w:p w:rsidR="00C20169" w:rsidRDefault="007C1DD7">
      <w:pPr>
        <w:pStyle w:val="a4"/>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（1）符合投标文件“供应商资格”规定要求；</w:t>
      </w:r>
    </w:p>
    <w:p w:rsidR="00C20169" w:rsidRDefault="007C1DD7">
      <w:pPr>
        <w:pStyle w:val="a4"/>
        <w:tabs>
          <w:tab w:val="left" w:pos="360"/>
        </w:tabs>
        <w:adjustRightInd w:val="0"/>
        <w:snapToGrid w:val="0"/>
        <w:spacing w:line="580" w:lineRule="exact"/>
        <w:ind w:firstLineChars="200" w:firstLine="560"/>
        <w:rPr>
          <w:rFonts w:ascii="方正仿宋_GBK" w:eastAsia="方正仿宋_GBK" w:hAnsi="方正仿宋_GBK" w:cs="方正仿宋_GBK"/>
          <w:sz w:val="28"/>
          <w:szCs w:val="28"/>
          <w:lang w:val="hr-HR"/>
        </w:rPr>
      </w:pPr>
      <w:r>
        <w:rPr>
          <w:rFonts w:ascii="方正仿宋_GBK" w:eastAsia="方正仿宋_GBK" w:hAnsi="方正仿宋_GBK" w:cs="方正仿宋_GBK" w:hint="eastAsia"/>
          <w:sz w:val="28"/>
          <w:szCs w:val="28"/>
        </w:rPr>
        <w:t>（2）</w:t>
      </w:r>
      <w:r>
        <w:rPr>
          <w:rFonts w:ascii="方正仿宋_GBK" w:eastAsia="方正仿宋_GBK" w:hAnsi="方正仿宋_GBK" w:cs="方正仿宋_GBK" w:hint="eastAsia"/>
          <w:sz w:val="28"/>
          <w:szCs w:val="28"/>
          <w:lang w:val="hr-HR"/>
        </w:rPr>
        <w:t>按要求进行了资格预审并通过；</w:t>
      </w:r>
    </w:p>
    <w:p w:rsidR="00C20169" w:rsidRDefault="007C1DD7">
      <w:pPr>
        <w:pStyle w:val="a4"/>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4、“中标人”是指经法定程序确定并授予合同的投标人；</w:t>
      </w:r>
    </w:p>
    <w:p w:rsidR="00C20169" w:rsidRDefault="007C1DD7">
      <w:pPr>
        <w:pStyle w:val="a4"/>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5、合格的货物和服务：</w:t>
      </w:r>
    </w:p>
    <w:p w:rsidR="00C20169" w:rsidRDefault="007C1DD7">
      <w:pPr>
        <w:pStyle w:val="a4"/>
        <w:adjustRightInd w:val="0"/>
        <w:snapToGrid w:val="0"/>
        <w:spacing w:line="580" w:lineRule="exact"/>
        <w:ind w:firstLineChars="100" w:firstLine="28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货物”是指投标人制造或组织符合谈判文件要求的货物等。投标文件中没有提及投标货物来源地的，根据《政府采购法》的相关规定均应是本国货物。投标的货物必须是其合法生产的符合国家有关标准要求的货物，并满足我院投标文件规定的规格、参数、质量、价格、有效期、售后服务等要求。</w:t>
      </w:r>
    </w:p>
    <w:p w:rsidR="00C20169" w:rsidRDefault="007C1DD7">
      <w:pPr>
        <w:pStyle w:val="a4"/>
        <w:adjustRightInd w:val="0"/>
        <w:snapToGrid w:val="0"/>
        <w:spacing w:line="580" w:lineRule="exact"/>
        <w:ind w:firstLineChars="100" w:firstLine="28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 xml:space="preserve"> “服务”是指除货物和工程以外的采购对象，其中包括：投标人需承担的运输、安装、技术支持、培训以及谈判文件规定的其他服务。</w:t>
      </w:r>
    </w:p>
    <w:p w:rsidR="00C20169" w:rsidRDefault="007C1DD7">
      <w:pPr>
        <w:numPr>
          <w:ilvl w:val="0"/>
          <w:numId w:val="15"/>
        </w:numPr>
        <w:spacing w:line="580" w:lineRule="exact"/>
        <w:ind w:firstLineChars="210" w:firstLine="588"/>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投标人不得恶意竞价。对于报价低于平均报价60%的，评审小组有权要求投标人在现场或规定的时间内提供相关证明材料，规定时间内不能提供材料或者无法证明的，评审小组有权裁定该报价是否为恶意竞价。恶意竞价的谈判人将被取消中标资格，并列入黑名单，在此后三年内不得参与我院任何采买活动。</w:t>
      </w:r>
    </w:p>
    <w:p w:rsidR="00C20169" w:rsidRDefault="007C1DD7">
      <w:pPr>
        <w:spacing w:line="58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如出现两家及以上报价差异巨大（原则上为低于预算价50%的或成倍数下降的），评审小组有权对各报价进行核查判定是否报价合理，有权否决谈判评审项目的预算价并要求重新审计。</w:t>
      </w:r>
    </w:p>
    <w:p w:rsidR="00C20169" w:rsidRDefault="007C1DD7">
      <w:pPr>
        <w:pStyle w:val="a4"/>
        <w:adjustRightInd w:val="0"/>
        <w:snapToGrid w:val="0"/>
        <w:spacing w:line="58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7、无效报价的认定</w:t>
      </w:r>
    </w:p>
    <w:p w:rsidR="00C20169" w:rsidRDefault="007C1DD7">
      <w:pPr>
        <w:pStyle w:val="a4"/>
        <w:spacing w:line="58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（1）报价文件没有有效签署的； </w:t>
      </w:r>
    </w:p>
    <w:p w:rsidR="00C20169" w:rsidRDefault="007C1DD7">
      <w:pPr>
        <w:pStyle w:val="a4"/>
        <w:spacing w:line="58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（2）报价文件不响应评审小组评审时质疑提出的问题，且该问题将可能给采购人造成重大影响的；</w:t>
      </w:r>
    </w:p>
    <w:p w:rsidR="00C20169" w:rsidRDefault="007C1DD7">
      <w:pPr>
        <w:pStyle w:val="a4"/>
        <w:spacing w:line="58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（3）报价文件的报价明显过低，可能低于其成本，而投标响应供应商又不能作出合理说明的；</w:t>
      </w:r>
    </w:p>
    <w:p w:rsidR="00C20169" w:rsidRDefault="007C1DD7">
      <w:pPr>
        <w:pStyle w:val="a4"/>
        <w:spacing w:line="58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（4）报价文件的总价超出采购预算且采购人不能接受的；</w:t>
      </w:r>
    </w:p>
    <w:p w:rsidR="00C20169" w:rsidRDefault="007C1DD7">
      <w:pPr>
        <w:pStyle w:val="a4"/>
        <w:spacing w:line="58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（5）报价文件附有采购人不能接受的条件的；</w:t>
      </w:r>
    </w:p>
    <w:p w:rsidR="00C20169" w:rsidRDefault="007C1DD7">
      <w:pPr>
        <w:pStyle w:val="a4"/>
        <w:spacing w:line="58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（6）评审小组认为本次报价不响应谈判文件实质性要求的；</w:t>
      </w:r>
    </w:p>
    <w:p w:rsidR="00C20169" w:rsidRDefault="007C1DD7">
      <w:pPr>
        <w:pStyle w:val="a4"/>
        <w:spacing w:line="58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（7）其它评审小组一致认为应作为无效报价的。</w:t>
      </w:r>
    </w:p>
    <w:p w:rsidR="00C20169" w:rsidRDefault="007C1DD7">
      <w:pPr>
        <w:pStyle w:val="a4"/>
        <w:adjustRightInd w:val="0"/>
        <w:snapToGrid w:val="0"/>
        <w:spacing w:line="580" w:lineRule="exact"/>
        <w:ind w:firstLine="48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8、有以下情形的，将视为投标人互相串通投标，不得报名或投标无效：</w:t>
      </w:r>
    </w:p>
    <w:p w:rsidR="00C20169" w:rsidRDefault="007C1DD7">
      <w:pPr>
        <w:pStyle w:val="a4"/>
        <w:adjustRightInd w:val="0"/>
        <w:snapToGrid w:val="0"/>
        <w:spacing w:line="580" w:lineRule="exact"/>
        <w:ind w:firstLine="48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（1）不同投标人委托同一单位或个人办理投标事宜；</w:t>
      </w:r>
    </w:p>
    <w:p w:rsidR="00C20169" w:rsidRDefault="007C1DD7">
      <w:pPr>
        <w:pStyle w:val="a4"/>
        <w:adjustRightInd w:val="0"/>
        <w:snapToGrid w:val="0"/>
        <w:spacing w:line="580" w:lineRule="exact"/>
        <w:ind w:firstLine="48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（2）不同投标人的谈判响应文件由同一单位或个人编制；</w:t>
      </w:r>
    </w:p>
    <w:p w:rsidR="00C20169" w:rsidRDefault="007C1DD7">
      <w:pPr>
        <w:pStyle w:val="a4"/>
        <w:adjustRightInd w:val="0"/>
        <w:snapToGrid w:val="0"/>
        <w:spacing w:line="580" w:lineRule="exact"/>
        <w:ind w:firstLine="48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（3）不同投标人的谈判响应文件异常一致或者投标报价呈规律性差异；</w:t>
      </w:r>
    </w:p>
    <w:p w:rsidR="00C20169" w:rsidRDefault="007C1DD7">
      <w:pPr>
        <w:pStyle w:val="a4"/>
        <w:adjustRightInd w:val="0"/>
        <w:snapToGrid w:val="0"/>
        <w:spacing w:line="580" w:lineRule="exact"/>
        <w:ind w:firstLine="48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（4）不同投标人的谈判响应文件相互混装；</w:t>
      </w:r>
    </w:p>
    <w:p w:rsidR="00C20169" w:rsidRDefault="007C1DD7">
      <w:pPr>
        <w:pStyle w:val="a4"/>
        <w:adjustRightInd w:val="0"/>
        <w:snapToGrid w:val="0"/>
        <w:spacing w:line="580" w:lineRule="exact"/>
        <w:ind w:firstLine="48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（5）法定代表人为同一个人的两个及两个以上法人，母公司、全资子公司及其控股公司或有共同股东组成或主要管理人员中有共同人员的；</w:t>
      </w:r>
    </w:p>
    <w:p w:rsidR="00C20169" w:rsidRDefault="007C1DD7">
      <w:pPr>
        <w:pStyle w:val="a4"/>
        <w:adjustRightInd w:val="0"/>
        <w:snapToGrid w:val="0"/>
        <w:spacing w:line="580" w:lineRule="exact"/>
        <w:ind w:firstLine="48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（6）不同投标人的投标响应文件载明的项目管理成员或者联系人为同一人。</w:t>
      </w:r>
    </w:p>
    <w:p w:rsidR="00C20169" w:rsidRDefault="007C1DD7">
      <w:pPr>
        <w:pStyle w:val="a4"/>
        <w:adjustRightInd w:val="0"/>
        <w:snapToGrid w:val="0"/>
        <w:spacing w:line="58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9、谈判人有下列弄虚作假的行为的，不得报名或投标无效：</w:t>
      </w:r>
    </w:p>
    <w:p w:rsidR="00C20169" w:rsidRDefault="007C1DD7">
      <w:pPr>
        <w:pStyle w:val="a4"/>
        <w:adjustRightInd w:val="0"/>
        <w:snapToGrid w:val="0"/>
        <w:spacing w:line="580" w:lineRule="exact"/>
        <w:ind w:firstLine="48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（1）使用伪造、变造的许可证件；</w:t>
      </w:r>
    </w:p>
    <w:p w:rsidR="00C20169" w:rsidRDefault="007C1DD7">
      <w:pPr>
        <w:pStyle w:val="a4"/>
        <w:adjustRightInd w:val="0"/>
        <w:snapToGrid w:val="0"/>
        <w:spacing w:line="580" w:lineRule="exact"/>
        <w:ind w:firstLine="48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（2）提供虚假的财务状况或者业绩；</w:t>
      </w:r>
    </w:p>
    <w:p w:rsidR="00C20169" w:rsidRDefault="007C1DD7">
      <w:pPr>
        <w:pStyle w:val="a4"/>
        <w:adjustRightInd w:val="0"/>
        <w:snapToGrid w:val="0"/>
        <w:spacing w:line="580" w:lineRule="exact"/>
        <w:ind w:firstLine="48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（3）提供虚假的项目负责人或者主要技术人员简历、劳动关系证明；</w:t>
      </w:r>
    </w:p>
    <w:p w:rsidR="00C20169" w:rsidRDefault="007C1DD7">
      <w:pPr>
        <w:pStyle w:val="a4"/>
        <w:adjustRightInd w:val="0"/>
        <w:snapToGrid w:val="0"/>
        <w:spacing w:line="580" w:lineRule="exact"/>
        <w:ind w:firstLine="48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（4）提供虚假的信用状况；</w:t>
      </w:r>
    </w:p>
    <w:p w:rsidR="00C20169" w:rsidRDefault="007C1DD7">
      <w:pPr>
        <w:pStyle w:val="a4"/>
        <w:adjustRightInd w:val="0"/>
        <w:snapToGrid w:val="0"/>
        <w:spacing w:line="580" w:lineRule="exact"/>
        <w:ind w:firstLine="48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（5）其他弄虚作假的行为。</w:t>
      </w:r>
    </w:p>
    <w:p w:rsidR="00C20169" w:rsidRDefault="007C1DD7">
      <w:pPr>
        <w:pStyle w:val="a4"/>
        <w:adjustRightInd w:val="0"/>
        <w:snapToGrid w:val="0"/>
        <w:spacing w:line="580" w:lineRule="exact"/>
        <w:ind w:firstLine="48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（6）谈判响应文件或报价文件中的签名代签或冒签的；</w:t>
      </w:r>
    </w:p>
    <w:p w:rsidR="00C20169" w:rsidRDefault="007C1DD7">
      <w:pPr>
        <w:pStyle w:val="a4"/>
        <w:adjustRightInd w:val="0"/>
        <w:snapToGrid w:val="0"/>
        <w:spacing w:line="580" w:lineRule="exact"/>
        <w:ind w:firstLine="48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（7）被授权人委托他人投标，无委托书的。</w:t>
      </w:r>
    </w:p>
    <w:p w:rsidR="00C20169" w:rsidRDefault="007C1DD7">
      <w:pPr>
        <w:pStyle w:val="a4"/>
        <w:adjustRightInd w:val="0"/>
        <w:snapToGrid w:val="0"/>
        <w:spacing w:line="580" w:lineRule="exact"/>
        <w:ind w:firstLine="48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10、“★”号条款：必须实质响应的条款，投标人不可负偏离，负偏离将导致技术分不得分，评审时认定为废标。“▲”号条款：可以偏离的响应条款，将影响谈判人的技术得分。</w:t>
      </w:r>
    </w:p>
    <w:p w:rsidR="00C20169" w:rsidRDefault="007C1DD7">
      <w:pPr>
        <w:pStyle w:val="a4"/>
        <w:adjustRightInd w:val="0"/>
        <w:snapToGrid w:val="0"/>
        <w:spacing w:line="580" w:lineRule="exact"/>
        <w:ind w:firstLine="48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11、投标响应文件自谈判响应文件接收截止时点起，三个月内有效。</w:t>
      </w:r>
    </w:p>
    <w:p w:rsidR="00C20169" w:rsidRDefault="007C1DD7">
      <w:pPr>
        <w:pStyle w:val="a4"/>
        <w:adjustRightInd w:val="0"/>
        <w:snapToGrid w:val="0"/>
        <w:spacing w:line="580" w:lineRule="exact"/>
        <w:ind w:firstLine="48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12、以下情形，拒收投标响应文件：</w:t>
      </w:r>
    </w:p>
    <w:p w:rsidR="00C20169" w:rsidRDefault="007C1DD7">
      <w:pPr>
        <w:pStyle w:val="a4"/>
        <w:adjustRightInd w:val="0"/>
        <w:snapToGrid w:val="0"/>
        <w:spacing w:line="580" w:lineRule="exact"/>
        <w:ind w:firstLine="48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（1）逾期送达；</w:t>
      </w:r>
    </w:p>
    <w:p w:rsidR="00C20169" w:rsidRDefault="007C1DD7">
      <w:pPr>
        <w:pStyle w:val="a4"/>
        <w:adjustRightInd w:val="0"/>
        <w:snapToGrid w:val="0"/>
        <w:spacing w:line="580" w:lineRule="exact"/>
        <w:ind w:firstLine="48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（2）未按投标文件要求密封。</w:t>
      </w:r>
    </w:p>
    <w:p w:rsidR="00C20169" w:rsidRDefault="007C1DD7">
      <w:pPr>
        <w:pStyle w:val="a4"/>
        <w:adjustRightInd w:val="0"/>
        <w:snapToGrid w:val="0"/>
        <w:spacing w:line="58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13、有下列情形，评审小组将否决其投标：</w:t>
      </w:r>
    </w:p>
    <w:p w:rsidR="00C20169" w:rsidRDefault="007C1DD7">
      <w:pPr>
        <w:pStyle w:val="a4"/>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（1）投标响应文件未经投标单位盖章和法人或单位负责人签字；</w:t>
      </w:r>
    </w:p>
    <w:p w:rsidR="00C20169" w:rsidRDefault="007C1DD7">
      <w:pPr>
        <w:pStyle w:val="a4"/>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（2）投标联合体没有提交共同投标协议；</w:t>
      </w:r>
    </w:p>
    <w:p w:rsidR="00C20169" w:rsidRDefault="007C1DD7">
      <w:pPr>
        <w:pStyle w:val="a4"/>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（3）同一投标人提交两个以上不同的投标响应文件或者投标报价，谈判文</w:t>
      </w:r>
      <w:r>
        <w:rPr>
          <w:rFonts w:ascii="方正仿宋_GBK" w:eastAsia="方正仿宋_GBK" w:hAnsi="方正仿宋_GBK" w:cs="方正仿宋_GBK" w:hint="eastAsia"/>
          <w:sz w:val="28"/>
          <w:szCs w:val="28"/>
        </w:rPr>
        <w:lastRenderedPageBreak/>
        <w:t>件要求提交备选投标的除外；</w:t>
      </w:r>
    </w:p>
    <w:p w:rsidR="00C20169" w:rsidRDefault="007C1DD7">
      <w:pPr>
        <w:pStyle w:val="a4"/>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（4）投标报价低于成本或者高于投标最高投标限价的；</w:t>
      </w:r>
    </w:p>
    <w:p w:rsidR="00C20169" w:rsidRDefault="007C1DD7">
      <w:pPr>
        <w:pStyle w:val="a4"/>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（5）投标响应文件没有对谈判文件的实质性要求和条件作出响应的，评审小组认为明显不符合评审要求的技术规格、技术标准、采购数量；</w:t>
      </w:r>
    </w:p>
    <w:p w:rsidR="00C20169" w:rsidRDefault="007C1DD7">
      <w:pPr>
        <w:pStyle w:val="a4"/>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（6）谈判人有串通投标、弄虚作假等违法行为的；</w:t>
      </w:r>
    </w:p>
    <w:p w:rsidR="00C20169" w:rsidRDefault="007C1DD7">
      <w:pPr>
        <w:pStyle w:val="a4"/>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（7）谈判响应文件出现雷同内容的；</w:t>
      </w:r>
    </w:p>
    <w:p w:rsidR="00C20169" w:rsidRDefault="007C1DD7">
      <w:pPr>
        <w:spacing w:line="58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（8）开标现场存在争议的。</w:t>
      </w:r>
    </w:p>
    <w:p w:rsidR="00C20169" w:rsidRDefault="007C1DD7">
      <w:pPr>
        <w:pStyle w:val="a4"/>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14、供应商在招投标过程中出现的以下不良行为的，将列入我院黑名单管理，在此后的三年内不得参与我院任何采买活动：</w:t>
      </w:r>
    </w:p>
    <w:p w:rsidR="00C20169" w:rsidRDefault="007C1DD7">
      <w:pPr>
        <w:pStyle w:val="a4"/>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（1）远低于成本价恶意竞价或提供虚假材料谋求中标/成交的；</w:t>
      </w:r>
    </w:p>
    <w:p w:rsidR="00C20169" w:rsidRDefault="007C1DD7">
      <w:pPr>
        <w:pStyle w:val="a4"/>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（2）采取不正当手段诋毁、排挤其他潜在供应商的；</w:t>
      </w:r>
    </w:p>
    <w:p w:rsidR="00C20169" w:rsidRDefault="007C1DD7">
      <w:pPr>
        <w:pStyle w:val="a4"/>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（3）与其他潜在供应商恶意串通围标的；</w:t>
      </w:r>
    </w:p>
    <w:p w:rsidR="00C20169" w:rsidRDefault="007C1DD7">
      <w:pPr>
        <w:pStyle w:val="a4"/>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（4）近两年内有受到上级行政部门处罚或者存在违法行为的；</w:t>
      </w:r>
    </w:p>
    <w:p w:rsidR="00C20169" w:rsidRDefault="007C1DD7">
      <w:pPr>
        <w:pStyle w:val="a4"/>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（5）随意申请撤换或放弃中标/成交结果的；</w:t>
      </w:r>
    </w:p>
    <w:p w:rsidR="00C20169" w:rsidRDefault="007C1DD7">
      <w:pPr>
        <w:pStyle w:val="a4"/>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（6）中标、成交后无正当理由拒绝或迟迟不签订采购合同的；</w:t>
      </w:r>
    </w:p>
    <w:p w:rsidR="00C20169" w:rsidRDefault="007C1DD7">
      <w:pPr>
        <w:pStyle w:val="a4"/>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（7）中标/成交后，超过合同约定的供货（或服务）时间未按要求执行，给采购人造成损害的；</w:t>
      </w:r>
    </w:p>
    <w:p w:rsidR="00C20169" w:rsidRDefault="007C1DD7">
      <w:pPr>
        <w:pStyle w:val="a4"/>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（8）在谈判采购过程中，与相关部门协商谈判的；</w:t>
      </w:r>
    </w:p>
    <w:p w:rsidR="00C20169" w:rsidRDefault="007C1DD7">
      <w:pPr>
        <w:pStyle w:val="a4"/>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（9）向医院涉及的相关部门行贿或者提供不正当利益的；</w:t>
      </w:r>
    </w:p>
    <w:p w:rsidR="00C20169" w:rsidRDefault="007C1DD7">
      <w:pPr>
        <w:pStyle w:val="a4"/>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（10）拒绝有关部门监督检查或者提供虚假情况的；</w:t>
      </w:r>
    </w:p>
    <w:p w:rsidR="00C20169" w:rsidRDefault="007C1DD7">
      <w:pPr>
        <w:pStyle w:val="a4"/>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（11）无正当理由拒绝履行合同和有关承诺，或擅自变更、中止（终止）采购合同的；</w:t>
      </w:r>
    </w:p>
    <w:p w:rsidR="00C20169" w:rsidRDefault="007C1DD7">
      <w:pPr>
        <w:pStyle w:val="a4"/>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（12）提供假冒伪劣产品或走私物品的；</w:t>
      </w:r>
    </w:p>
    <w:p w:rsidR="00C20169" w:rsidRDefault="007C1DD7">
      <w:pPr>
        <w:pStyle w:val="a4"/>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（13）不遵守开标现场纪律，扰乱评审现场，影响采购活动继续进行的；</w:t>
      </w:r>
    </w:p>
    <w:p w:rsidR="00C20169" w:rsidRDefault="007C1DD7">
      <w:pPr>
        <w:pStyle w:val="a4"/>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（14）开标后擅自撤回采购相应文件，影响采购活动继续进行的；</w:t>
      </w:r>
    </w:p>
    <w:p w:rsidR="00C20169" w:rsidRDefault="007C1DD7">
      <w:pPr>
        <w:pStyle w:val="a4"/>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（15）中标/成交后，擅自将采购合同转包或分包给其他供应商的；</w:t>
      </w:r>
    </w:p>
    <w:p w:rsidR="00C20169" w:rsidRDefault="007C1DD7">
      <w:pPr>
        <w:pStyle w:val="a4"/>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（16）不按招投标响应文件的要求和承诺执行或擅自降低投标/响应承诺的产品质量和售后服务或以次充好、偷工减料的；</w:t>
      </w:r>
    </w:p>
    <w:p w:rsidR="00C20169" w:rsidRDefault="007C1DD7">
      <w:pPr>
        <w:pStyle w:val="a4"/>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（17）实际提供的有关产品性能指标和技术服务能力明显低于采购响应文件或询价、谈判时的承诺的；</w:t>
      </w:r>
    </w:p>
    <w:p w:rsidR="00C20169" w:rsidRDefault="007C1DD7">
      <w:pPr>
        <w:pStyle w:val="a4"/>
        <w:adjustRightInd w:val="0"/>
        <w:snapToGrid w:val="0"/>
        <w:spacing w:line="58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（18）一年内有一次以上投诉查无实据、捏造事实或者提供虚假投诉材料的；</w:t>
      </w:r>
    </w:p>
    <w:p w:rsidR="00C20169" w:rsidRDefault="007C1DD7">
      <w:pPr>
        <w:pStyle w:val="a4"/>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（19）连续两次供应商履约诚信量化评价得分不合格的供应商；</w:t>
      </w:r>
    </w:p>
    <w:p w:rsidR="00C20169" w:rsidRDefault="007C1DD7">
      <w:pPr>
        <w:pStyle w:val="a4"/>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（20）一年内累计达两次报名且未按规定提前一天发函告知不投标的。</w:t>
      </w:r>
    </w:p>
    <w:p w:rsidR="00C20169" w:rsidRDefault="007C1DD7">
      <w:pPr>
        <w:pStyle w:val="a4"/>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15、投标人在响应投标文件中必须列出具体数值，如果投标人只注明“差不多”“接近”等不明确表述，或擅自修改谈判文件的投标技术、商务等要求的将导致评审小组拒绝其投标。</w:t>
      </w:r>
    </w:p>
    <w:p w:rsidR="00C20169" w:rsidRDefault="007C1DD7">
      <w:pPr>
        <w:pStyle w:val="a4"/>
        <w:adjustRightInd w:val="0"/>
        <w:snapToGrid w:val="0"/>
        <w:spacing w:line="580" w:lineRule="exac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二、招标文件</w:t>
      </w:r>
    </w:p>
    <w:p w:rsidR="00C20169" w:rsidRDefault="007C1DD7">
      <w:pPr>
        <w:pStyle w:val="a4"/>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 招标文件主要由1) 投标邀请书；2) 采购项目内容；3) 投标人须知；4) 在招标过程中由招标采购单位发出的修正和补充文件等。</w:t>
      </w:r>
    </w:p>
    <w:p w:rsidR="00C20169" w:rsidRDefault="007C1DD7">
      <w:pPr>
        <w:pStyle w:val="a4"/>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投标人应认真阅读、并充分理解招标文件的全部内容（包括所有的补充、修改内容、重要事项、格式、条款和技术规范、参数及要求等）。投标人没有按照招标文件要求提交全部资料，或者投标没有对招标文件在各方面都做出实质性响应是投标人的风险，有可能导致其投标被拒绝，或被认定为无效投标。</w:t>
      </w:r>
    </w:p>
    <w:p w:rsidR="00C20169" w:rsidRDefault="007C1DD7">
      <w:pPr>
        <w:pStyle w:val="a4"/>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3、投标人应在收到招标文件后，仔细阅读，有疑问的应在报名有效工作时间内提出质疑。在规定的时间内未对招标文件要求澄清或提出疑问的，我院将视其为无异议，不再接受对招标文件内容的质疑。 </w:t>
      </w:r>
    </w:p>
    <w:p w:rsidR="00C20169" w:rsidRDefault="007C1DD7">
      <w:pPr>
        <w:pStyle w:val="a4"/>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4、要求响应人报名后应参加投标，报名后不投标的应在投标截止日前一天</w:t>
      </w:r>
      <w:r>
        <w:rPr>
          <w:rFonts w:ascii="方正仿宋_GBK" w:eastAsia="方正仿宋_GBK" w:hAnsi="方正仿宋_GBK" w:cs="方正仿宋_GBK" w:hint="eastAsia"/>
          <w:sz w:val="28"/>
          <w:szCs w:val="28"/>
        </w:rPr>
        <w:lastRenderedPageBreak/>
        <w:t xml:space="preserve">前致函我院信息部说明情况。如未致函说明者，将记不良行为一次，一年累计达两次者将被列入黑名单。 </w:t>
      </w:r>
    </w:p>
    <w:p w:rsidR="00C20169" w:rsidRDefault="007C1DD7">
      <w:pPr>
        <w:pStyle w:val="a4"/>
        <w:adjustRightInd w:val="0"/>
        <w:snapToGrid w:val="0"/>
        <w:spacing w:line="360" w:lineRule="auto"/>
        <w:rPr>
          <w:rFonts w:ascii="仿宋" w:eastAsia="仿宋" w:hAnsi="仿宋" w:cs="仿宋"/>
          <w:sz w:val="24"/>
          <w:szCs w:val="24"/>
        </w:rPr>
      </w:pPr>
      <w:r>
        <w:rPr>
          <w:rFonts w:ascii="方正黑体_GBK" w:eastAsia="方正黑体_GBK" w:hAnsi="方正黑体_GBK" w:cs="方正黑体_GBK" w:hint="eastAsia"/>
          <w:sz w:val="32"/>
          <w:szCs w:val="32"/>
        </w:rPr>
        <w:t xml:space="preserve">三、投标文件的编制和数量 </w:t>
      </w:r>
      <w:r>
        <w:rPr>
          <w:rFonts w:ascii="仿宋" w:eastAsia="仿宋" w:hAnsi="仿宋" w:cs="仿宋" w:hint="eastAsia"/>
          <w:sz w:val="24"/>
          <w:szCs w:val="24"/>
        </w:rPr>
        <w:t xml:space="preserve">   </w:t>
      </w:r>
    </w:p>
    <w:p w:rsidR="00C20169" w:rsidRDefault="007C1DD7">
      <w:pPr>
        <w:pStyle w:val="a4"/>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投标人提交的投标文件（含资格性文件）以及投标人与我院信息部就有关投标的所有来往函电均应使用中文。投标人提交的支持文件或印刷的资料可以用另一种语言，但相应内容应附有中文翻译本，在解释投标文件的修改内容时以中文翻译本为准。对中文翻译有异议的，以权威机构的译本为准。</w:t>
      </w:r>
    </w:p>
    <w:p w:rsidR="00C20169" w:rsidRDefault="007C1DD7">
      <w:pPr>
        <w:pStyle w:val="a4"/>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2、投标文件的构成应符合法律法规及招标文件的要求。</w:t>
      </w:r>
    </w:p>
    <w:p w:rsidR="00C20169" w:rsidRDefault="007C1DD7">
      <w:pPr>
        <w:pStyle w:val="a4"/>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投标人对招标文件中多个包（组）进行投标的，其投标文件的编制应按每个包（组）的要求进行页码编制并分别装订和封装。投标人应当对投标文件进行装订，对未经装订的投标文件可能发生的文件散落或缺损，由此产生的后果由投标人承担。</w:t>
      </w:r>
    </w:p>
    <w:p w:rsidR="00C20169" w:rsidRDefault="007C1DD7">
      <w:pPr>
        <w:pStyle w:val="a4"/>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4、投标人应完整、真实、准确的填写招标文件中规定的所有内容。</w:t>
      </w:r>
    </w:p>
    <w:p w:rsidR="00C20169" w:rsidRDefault="007C1DD7">
      <w:pPr>
        <w:pStyle w:val="a4"/>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5、投标人必须对投标文件所提供的全部资料的真实性承担法律责任，并无条件接受我院信息部和监督管理小组等对其中任何资料进行核实的要求。</w:t>
      </w:r>
    </w:p>
    <w:p w:rsidR="00C20169" w:rsidRDefault="007C1DD7">
      <w:pPr>
        <w:pStyle w:val="a4"/>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6、如果因为投标人投标文件填报的内容不详，或没有提供招标文件中所要求的全部资料及数据，由此造成的后果，其责任由投标人承担。</w:t>
      </w:r>
    </w:p>
    <w:p w:rsidR="00C20169" w:rsidRDefault="007C1DD7">
      <w:pPr>
        <w:pStyle w:val="a4"/>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7、投标人所提供的货物和服务均应以人民币报价，若同时以人民币及外币报价的，以人民币报价为准。</w:t>
      </w:r>
    </w:p>
    <w:p w:rsidR="00C20169" w:rsidRDefault="007C1DD7">
      <w:pPr>
        <w:pStyle w:val="a4"/>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8、投标总价中不得缺漏招标文件所要求的内容，否则，其投标将可能被视为无效投标。</w:t>
      </w:r>
    </w:p>
    <w:p w:rsidR="00C20169" w:rsidRDefault="007C1DD7">
      <w:pPr>
        <w:pStyle w:val="a4"/>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9、投标人应编制投标文件一式六份，其中正本一份和副本五份，投标文件的副本可采用正本的复印件。每套投标文件须清楚地标明“正本”、“副本”。</w:t>
      </w:r>
      <w:r>
        <w:rPr>
          <w:rFonts w:ascii="方正仿宋_GBK" w:eastAsia="方正仿宋_GBK" w:hAnsi="方正仿宋_GBK" w:cs="方正仿宋_GBK" w:hint="eastAsia"/>
          <w:sz w:val="28"/>
          <w:szCs w:val="28"/>
        </w:rPr>
        <w:lastRenderedPageBreak/>
        <w:t>如有疑问或正副本内容不一致的，一切以正本内容为准！</w:t>
      </w:r>
    </w:p>
    <w:p w:rsidR="00C20169" w:rsidRDefault="007C1DD7">
      <w:pPr>
        <w:pStyle w:val="a4"/>
        <w:adjustRightInd w:val="0"/>
        <w:snapToGrid w:val="0"/>
        <w:spacing w:line="360" w:lineRule="auto"/>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四、投标文件的递交</w:t>
      </w:r>
    </w:p>
    <w:p w:rsidR="00C20169" w:rsidRDefault="007C1DD7">
      <w:pPr>
        <w:pStyle w:val="a4"/>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投标的信封袋或者文件袋应注明采购项目名称、文件编号、包号及投标文件和“在（招标文件中规定的开标日期和时点）前不得拆封”字样，封口，加盖公章。未按要求密封和标记的，我院对误投或提前启封概不负责。</w:t>
      </w:r>
    </w:p>
    <w:p w:rsidR="00C20169" w:rsidRDefault="007C1DD7">
      <w:pPr>
        <w:pStyle w:val="a4"/>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投标人在投标截止时间前，可以对所提交的投标文件进行补充、修改或撤回，但必须书面告知；在投标截止时间后，投标人不得对其投标文件做任何修改和补充，也不得撤回。超过截止时点后的投标视为无效投标，不予接收。</w:t>
      </w:r>
    </w:p>
    <w:p w:rsidR="00C20169" w:rsidRDefault="007C1DD7">
      <w:pPr>
        <w:pStyle w:val="a4"/>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3、投标人所提交的投标文件及附属非原件资料在评标结束后，无论中标与否都不予退还。</w:t>
      </w:r>
    </w:p>
    <w:p w:rsidR="00C20169" w:rsidRDefault="007C1DD7">
      <w:pPr>
        <w:pStyle w:val="a4"/>
        <w:adjustRightInd w:val="0"/>
        <w:snapToGrid w:val="0"/>
        <w:spacing w:line="360" w:lineRule="auto"/>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五、开标、评标和定标</w:t>
      </w:r>
    </w:p>
    <w:p w:rsidR="00C20169" w:rsidRDefault="007C1DD7">
      <w:pPr>
        <w:pStyle w:val="a4"/>
        <w:adjustRightInd w:val="0"/>
        <w:snapToGrid w:val="0"/>
        <w:spacing w:line="360" w:lineRule="auto"/>
        <w:ind w:firstLine="481"/>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（一）开标</w:t>
      </w:r>
    </w:p>
    <w:p w:rsidR="00C20169" w:rsidRDefault="007C1DD7">
      <w:pPr>
        <w:pStyle w:val="a4"/>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信息部在本招标书规定的日期、时间和地点组织开标。参加开标的代表应签到以证明其出席,并出示有效身份证件以供查验，原则上要求法人或被授权人亲自前来投标。确因不可抗拒之原因，委托他人前来投标的，应出具授权委托书（含被授权人身份证复印件及近3个月社保证明资料）并加盖公章，授权委托书必须双方签名，未签名无效。如缺少上述资料，按投标无效处理。</w:t>
      </w:r>
    </w:p>
    <w:p w:rsidR="00C20169" w:rsidRDefault="007C1DD7">
      <w:pPr>
        <w:pStyle w:val="a4"/>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各投标人验视文件的密封性完好无异议后，由纪委工作人员在监督人员现场宣读各投标人货物名称、投标价格等实质内容，各投标人签名确认，一旦签名确认各投标人不得再对开标现场提出异议，否则按恶意竞争及恶意诋毁论处，将被取消资格。</w:t>
      </w:r>
    </w:p>
    <w:p w:rsidR="00C20169" w:rsidRDefault="007C1DD7">
      <w:pPr>
        <w:pStyle w:val="a4"/>
        <w:adjustRightInd w:val="0"/>
        <w:snapToGrid w:val="0"/>
        <w:spacing w:line="360" w:lineRule="auto"/>
        <w:ind w:firstLine="481"/>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（二）评审小组的组成</w:t>
      </w:r>
    </w:p>
    <w:p w:rsidR="00C20169" w:rsidRDefault="007C1DD7">
      <w:pPr>
        <w:pStyle w:val="a4"/>
        <w:adjustRightInd w:val="0"/>
        <w:snapToGrid w:val="0"/>
        <w:spacing w:line="58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 xml:space="preserve">    1、评审小组按医院的规定从评审专家库中随机抽取的三名专家组成。评审小组在医院招标监督小组代表的监督下本着公平、公正、科学、择优的原则，严格按照医院的院内招投标实施细则和招标文件的要求进行评审及推荐中标人。</w:t>
      </w:r>
    </w:p>
    <w:p w:rsidR="00C20169" w:rsidRDefault="007C1DD7">
      <w:pPr>
        <w:pStyle w:val="a4"/>
        <w:adjustRightInd w:val="0"/>
        <w:snapToGrid w:val="0"/>
        <w:spacing w:line="58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2、评审小组成员对需要共同认定的事项存在争议的，评审小组组长应当组织评审成员讨论，按照少数服从多数的原则做出结论。持不同意见的评审小组成员应当在评审报告上签署不同意见并说明理由，否则视为同意。</w:t>
      </w:r>
    </w:p>
    <w:p w:rsidR="00C20169" w:rsidRDefault="007C1DD7">
      <w:pPr>
        <w:pStyle w:val="a4"/>
        <w:adjustRightInd w:val="0"/>
        <w:snapToGrid w:val="0"/>
        <w:spacing w:line="360" w:lineRule="auto"/>
        <w:ind w:firstLine="481"/>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（三）定 标</w:t>
      </w:r>
    </w:p>
    <w:p w:rsidR="00C20169" w:rsidRDefault="007C1DD7">
      <w:pPr>
        <w:pStyle w:val="a4"/>
        <w:adjustRightInd w:val="0"/>
        <w:snapToGrid w:val="0"/>
        <w:spacing w:line="360" w:lineRule="auto"/>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1、评审小组认为招标文件的内容存在违反国家有关强制性规定的，应当停止评审并向采购办说明情况。</w:t>
      </w:r>
    </w:p>
    <w:p w:rsidR="00C20169" w:rsidRDefault="007C1DD7">
      <w:pPr>
        <w:pStyle w:val="a4"/>
        <w:adjustRightInd w:val="0"/>
        <w:snapToGrid w:val="0"/>
        <w:spacing w:line="360" w:lineRule="auto"/>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2、评审小组按照招标文件确定的评标方法、步骤、标准，对投标文件进行评审，提交书面评标报告，按照得分由高到低的优选顺序对投标供应商进行排名。</w:t>
      </w:r>
    </w:p>
    <w:p w:rsidR="00C20169" w:rsidRDefault="007C1DD7">
      <w:pPr>
        <w:pStyle w:val="a4"/>
        <w:adjustRightInd w:val="0"/>
        <w:snapToGrid w:val="0"/>
        <w:spacing w:line="360" w:lineRule="auto"/>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3、评审小组按照评审标准在评标报告中确定排名第一的投标人为中标供应商，并在评标报告上签字，对自己的评审意见承担法律责任。</w:t>
      </w:r>
    </w:p>
    <w:p w:rsidR="00C20169" w:rsidRDefault="007C1DD7">
      <w:pPr>
        <w:pStyle w:val="a4"/>
        <w:adjustRightInd w:val="0"/>
        <w:snapToGrid w:val="0"/>
        <w:spacing w:line="360" w:lineRule="auto"/>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如出现得分一致的多名第一候选中标人时，由评审小组依据设备性能优越（即技术参数/方案响应最佳）的原则优选中标人。</w:t>
      </w:r>
    </w:p>
    <w:p w:rsidR="00C20169" w:rsidRDefault="007C1DD7">
      <w:pPr>
        <w:pStyle w:val="a4"/>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中标供应商确定、公示无异议后，我院信息部发出中标通知书。中标供应商无正当理由不履行政府采购合同或放弃中标的，我院可以确定排名第二的投标人为中标供应商或者重新招标。中标供应商无故放弃中标的，应当依法承担法律责任。</w:t>
      </w:r>
    </w:p>
    <w:p w:rsidR="00C20169" w:rsidRDefault="007C1DD7">
      <w:pPr>
        <w:pStyle w:val="a4"/>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5、凡发现中标供应商有下列行为之一的，将移交涉监管部门依法处理。</w:t>
      </w:r>
    </w:p>
    <w:p w:rsidR="00C20169" w:rsidRDefault="007C1DD7">
      <w:pPr>
        <w:pStyle w:val="a4"/>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（1）提供虚假材料谋取中标；</w:t>
      </w:r>
    </w:p>
    <w:p w:rsidR="00C20169" w:rsidRDefault="007C1DD7">
      <w:pPr>
        <w:pStyle w:val="a4"/>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（2）采取不正当手段诋毁、排挤其他供应商；</w:t>
      </w:r>
    </w:p>
    <w:p w:rsidR="00C20169" w:rsidRDefault="007C1DD7">
      <w:pPr>
        <w:pStyle w:val="a4"/>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（3）与采购人、其他供应商或者招标工作人员恶意串通；</w:t>
      </w:r>
    </w:p>
    <w:p w:rsidR="00C20169" w:rsidRDefault="007C1DD7">
      <w:pPr>
        <w:pStyle w:val="a4"/>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（4）向采购人、招标工作人员行贿或者提供其他不正当利益；</w:t>
      </w:r>
    </w:p>
    <w:p w:rsidR="00C20169" w:rsidRDefault="007C1DD7">
      <w:pPr>
        <w:pStyle w:val="a4"/>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（5）拒绝有关部门监督检查或者提供虚假情况；</w:t>
      </w:r>
    </w:p>
    <w:p w:rsidR="00C20169" w:rsidRDefault="007C1DD7">
      <w:pPr>
        <w:pStyle w:val="a4"/>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（6）向评审小组成员行贿或者提供其他不正当利益；</w:t>
      </w:r>
    </w:p>
    <w:p w:rsidR="00C20169" w:rsidRDefault="007C1DD7">
      <w:pPr>
        <w:pStyle w:val="a4"/>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（7）中标或者成交后无正当理由拒不与采购人签订采购合同；</w:t>
      </w:r>
    </w:p>
    <w:p w:rsidR="00C20169" w:rsidRDefault="007C1DD7">
      <w:pPr>
        <w:pStyle w:val="a4"/>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（8）未按照采购文件确定的事项签订采购合同；</w:t>
      </w:r>
    </w:p>
    <w:p w:rsidR="00C20169" w:rsidRDefault="007C1DD7">
      <w:pPr>
        <w:pStyle w:val="a4"/>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（9）将采购合同转包；</w:t>
      </w:r>
    </w:p>
    <w:p w:rsidR="00C20169" w:rsidRDefault="007C1DD7">
      <w:pPr>
        <w:pStyle w:val="a4"/>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（10）提供假冒伪劣产品；</w:t>
      </w:r>
    </w:p>
    <w:p w:rsidR="00C20169" w:rsidRDefault="007C1DD7">
      <w:pPr>
        <w:pStyle w:val="a4"/>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（11）擅自变更、中止或者终止采购合同；</w:t>
      </w:r>
    </w:p>
    <w:p w:rsidR="00C20169" w:rsidRDefault="007C1DD7">
      <w:pPr>
        <w:pStyle w:val="a4"/>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（12）有法律、法规规定的其他损害招标采购机构利益和社会公共利益情形的。</w:t>
      </w:r>
    </w:p>
    <w:p w:rsidR="00C20169" w:rsidRDefault="007C1DD7">
      <w:pP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六</w:t>
      </w:r>
      <w:r>
        <w:rPr>
          <w:rFonts w:ascii="方正黑体_GBK" w:eastAsia="方正黑体_GBK" w:hAnsi="方正黑体_GBK" w:cs="方正黑体_GBK"/>
          <w:sz w:val="32"/>
          <w:szCs w:val="32"/>
        </w:rPr>
        <w:t>、废标条件与处理</w:t>
      </w:r>
    </w:p>
    <w:p w:rsidR="00C20169" w:rsidRDefault="007C1DD7">
      <w:pPr>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在公开招标采购中，出现下列情形之一的，应予废标：</w:t>
      </w:r>
    </w:p>
    <w:p w:rsidR="00C20169" w:rsidRDefault="007C1DD7">
      <w:pPr>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（一）符合专业条件的供应商或者对招标文件作实质响应的供应商不足三家的；</w:t>
      </w:r>
    </w:p>
    <w:p w:rsidR="00C20169" w:rsidRDefault="007C1DD7">
      <w:pPr>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（二）出现影响采购公正的违法、违规行为的；</w:t>
      </w:r>
    </w:p>
    <w:p w:rsidR="00C20169" w:rsidRDefault="007C1DD7">
      <w:pPr>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（三）投标人的报价均超过了采购预算；</w:t>
      </w:r>
    </w:p>
    <w:p w:rsidR="00C20169" w:rsidRDefault="007C1DD7">
      <w:pPr>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（四）因重大变故，采购任务取消的；</w:t>
      </w:r>
    </w:p>
    <w:p w:rsidR="00C20169" w:rsidRDefault="007C1DD7">
      <w:pPr>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xml:space="preserve"> （五）投标文件未经投标单位盖章和单位负责人签字。</w:t>
      </w:r>
    </w:p>
    <w:p w:rsidR="00C20169" w:rsidRDefault="007C1DD7">
      <w:pPr>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废标后，除采购任务取消情形外，应当重新组织招标。</w:t>
      </w:r>
    </w:p>
    <w:p w:rsidR="00C20169" w:rsidRDefault="007C1DD7">
      <w:pPr>
        <w:spacing w:line="58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七</w:t>
      </w:r>
      <w:r>
        <w:rPr>
          <w:rFonts w:ascii="方正黑体_GBK" w:eastAsia="方正黑体_GBK" w:hAnsi="方正黑体_GBK" w:cs="方正黑体_GBK"/>
          <w:sz w:val="32"/>
          <w:szCs w:val="32"/>
        </w:rPr>
        <w:t>、公 示</w:t>
      </w:r>
    </w:p>
    <w:p w:rsidR="00C20169" w:rsidRDefault="007C1DD7">
      <w:pPr>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xml:space="preserve">    1、评标完成确定中标人后，</w:t>
      </w:r>
      <w:r>
        <w:rPr>
          <w:rFonts w:ascii="方正仿宋_GBK" w:eastAsia="方正仿宋_GBK" w:hAnsi="方正仿宋_GBK" w:cs="方正仿宋_GBK" w:hint="eastAsia"/>
          <w:sz w:val="28"/>
          <w:szCs w:val="28"/>
        </w:rPr>
        <w:t>在我院官网</w:t>
      </w:r>
      <w:r>
        <w:rPr>
          <w:rFonts w:ascii="方正仿宋_GBK" w:eastAsia="方正仿宋_GBK" w:hAnsi="方正仿宋_GBK" w:cs="方正仿宋_GBK"/>
          <w:sz w:val="28"/>
          <w:szCs w:val="28"/>
        </w:rPr>
        <w:t>发布中标公告。</w:t>
      </w:r>
    </w:p>
    <w:p w:rsidR="00C20169" w:rsidRDefault="007C1DD7">
      <w:pPr>
        <w:ind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2、中标公告时间截止未收到投诉或者异议,</w:t>
      </w:r>
      <w:r>
        <w:rPr>
          <w:rFonts w:ascii="方正仿宋_GBK" w:eastAsia="方正仿宋_GBK" w:hAnsi="方正仿宋_GBK" w:cs="方正仿宋_GBK" w:hint="eastAsia"/>
          <w:sz w:val="28"/>
          <w:szCs w:val="28"/>
        </w:rPr>
        <w:t>信息部</w:t>
      </w:r>
      <w:r>
        <w:rPr>
          <w:rFonts w:ascii="方正仿宋_GBK" w:eastAsia="方正仿宋_GBK" w:hAnsi="方正仿宋_GBK" w:cs="方正仿宋_GBK"/>
          <w:sz w:val="28"/>
          <w:szCs w:val="28"/>
        </w:rPr>
        <w:t>发放中标通知书。</w:t>
      </w:r>
    </w:p>
    <w:p w:rsidR="00C20169" w:rsidRDefault="007C1DD7">
      <w:pPr>
        <w:ind w:firstLine="560"/>
        <w:rPr>
          <w:rFonts w:ascii="方正仿宋_GBK" w:eastAsia="方正仿宋_GBK" w:hAnsi="方正仿宋_GBK" w:cs="方正仿宋_GBK"/>
          <w:sz w:val="28"/>
          <w:szCs w:val="28"/>
        </w:rPr>
      </w:pPr>
      <w:r>
        <w:rPr>
          <w:rFonts w:ascii="方正黑体_GBK" w:eastAsia="方正黑体_GBK" w:hAnsi="方正黑体_GBK" w:cs="方正黑体_GBK" w:hint="eastAsia"/>
          <w:sz w:val="32"/>
          <w:szCs w:val="32"/>
        </w:rPr>
        <w:lastRenderedPageBreak/>
        <w:t>八</w:t>
      </w:r>
      <w:r>
        <w:rPr>
          <w:rFonts w:ascii="方正黑体_GBK" w:eastAsia="方正黑体_GBK" w:hAnsi="方正黑体_GBK" w:cs="方正黑体_GBK"/>
          <w:sz w:val="32"/>
          <w:szCs w:val="32"/>
        </w:rPr>
        <w:t>、质 疑</w:t>
      </w:r>
    </w:p>
    <w:p w:rsidR="00C20169" w:rsidRDefault="007C1DD7">
      <w:pPr>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1、供应商提出的询问或者质疑，由我院</w:t>
      </w:r>
      <w:r>
        <w:rPr>
          <w:rFonts w:ascii="方正仿宋_GBK" w:eastAsia="方正仿宋_GBK" w:hAnsi="方正仿宋_GBK" w:cs="方正仿宋_GBK" w:hint="eastAsia"/>
          <w:sz w:val="28"/>
          <w:szCs w:val="28"/>
        </w:rPr>
        <w:t>信息部</w:t>
      </w:r>
      <w:r>
        <w:rPr>
          <w:rFonts w:ascii="方正仿宋_GBK" w:eastAsia="方正仿宋_GBK" w:hAnsi="方正仿宋_GBK" w:cs="方正仿宋_GBK"/>
          <w:sz w:val="28"/>
          <w:szCs w:val="28"/>
        </w:rPr>
        <w:t>受理，并进行答疑等相关工作。</w:t>
      </w:r>
    </w:p>
    <w:p w:rsidR="00C20169" w:rsidRDefault="007C1DD7">
      <w:pPr>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对招标文件的质疑必须在报名有效工作时间内提交，对中标/成交结果的质疑应在中标/成交公告发出后的五个工作日内提交，以上均须以书面方式由法定代表人或单位负责人签名盖公章后提交，不接受邮寄、电报、电话、传真方式的质疑。质疑必须合理，实名，盖章，任何公司不得诬告。</w:t>
      </w:r>
    </w:p>
    <w:p w:rsidR="00C20169" w:rsidRDefault="007C1DD7">
      <w:pPr>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3、质疑人捏造事实、提供虚假材料或者以非法手段取得证明材料进行质疑及无合理根据多次质疑的，都予以驳回，一并列入黑名单。</w:t>
      </w:r>
    </w:p>
    <w:p w:rsidR="00C20169" w:rsidRDefault="007C1DD7">
      <w:pPr>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4、采购办受理质疑后，质疑人书面申请撤回质疑的，应当终止质疑处理程序。</w:t>
      </w:r>
    </w:p>
    <w:p w:rsidR="00C20169" w:rsidRDefault="007C1DD7">
      <w:pPr>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xml:space="preserve">5、不能对同一事项重复质疑。   </w:t>
      </w:r>
    </w:p>
    <w:p w:rsidR="00C20169" w:rsidRDefault="007C1DD7">
      <w:pPr>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6、未按规定报名的或未在规定截止时间完成投标的，不得质疑，</w:t>
      </w:r>
      <w:r>
        <w:rPr>
          <w:rFonts w:ascii="方正仿宋_GBK" w:eastAsia="方正仿宋_GBK" w:hAnsi="方正仿宋_GBK" w:cs="方正仿宋_GBK" w:hint="eastAsia"/>
          <w:sz w:val="28"/>
          <w:szCs w:val="28"/>
        </w:rPr>
        <w:t>信息部</w:t>
      </w:r>
      <w:r>
        <w:rPr>
          <w:rFonts w:ascii="方正仿宋_GBK" w:eastAsia="方正仿宋_GBK" w:hAnsi="方正仿宋_GBK" w:cs="方正仿宋_GBK"/>
          <w:sz w:val="28"/>
          <w:szCs w:val="28"/>
        </w:rPr>
        <w:t xml:space="preserve">不受理其任何质疑。     </w:t>
      </w:r>
    </w:p>
    <w:sectPr w:rsidR="00C20169">
      <w:pgSz w:w="11906" w:h="16838"/>
      <w:pgMar w:top="1440" w:right="1179" w:bottom="1440" w:left="1179"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6611" w:rsidRDefault="00236611" w:rsidP="007C1DD7">
      <w:r>
        <w:separator/>
      </w:r>
    </w:p>
  </w:endnote>
  <w:endnote w:type="continuationSeparator" w:id="0">
    <w:p w:rsidR="00236611" w:rsidRDefault="00236611" w:rsidP="007C1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SimHei">
    <w:altName w:val="黑体"/>
    <w:panose1 w:val="0201060003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粗黑宋简体">
    <w:altName w:val="微软雅黑"/>
    <w:charset w:val="86"/>
    <w:family w:val="auto"/>
    <w:pitch w:val="default"/>
    <w:sig w:usb0="A00002BF" w:usb1="184F6CFA" w:usb2="00000012" w:usb3="00000000" w:csb0="00040001" w:csb1="00000000"/>
  </w:font>
  <w:font w:name="方正楷体_GBK">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6611" w:rsidRDefault="00236611" w:rsidP="007C1DD7">
      <w:r>
        <w:separator/>
      </w:r>
    </w:p>
  </w:footnote>
  <w:footnote w:type="continuationSeparator" w:id="0">
    <w:p w:rsidR="00236611" w:rsidRDefault="00236611" w:rsidP="007C1D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2B2E6FE"/>
    <w:multiLevelType w:val="singleLevel"/>
    <w:tmpl w:val="92B2E6FE"/>
    <w:lvl w:ilvl="0">
      <w:start w:val="1"/>
      <w:numFmt w:val="chineseCounting"/>
      <w:suff w:val="nothing"/>
      <w:lvlText w:val="%1、"/>
      <w:lvlJc w:val="left"/>
      <w:rPr>
        <w:rFonts w:hint="eastAsia"/>
      </w:rPr>
    </w:lvl>
  </w:abstractNum>
  <w:abstractNum w:abstractNumId="1" w15:restartNumberingAfterBreak="0">
    <w:nsid w:val="96335185"/>
    <w:multiLevelType w:val="singleLevel"/>
    <w:tmpl w:val="96335185"/>
    <w:lvl w:ilvl="0">
      <w:start w:val="1"/>
      <w:numFmt w:val="chineseCounting"/>
      <w:suff w:val="nothing"/>
      <w:lvlText w:val="%1、"/>
      <w:lvlJc w:val="left"/>
      <w:rPr>
        <w:rFonts w:hint="eastAsia"/>
      </w:rPr>
    </w:lvl>
  </w:abstractNum>
  <w:abstractNum w:abstractNumId="2" w15:restartNumberingAfterBreak="0">
    <w:nsid w:val="C1C20C69"/>
    <w:multiLevelType w:val="singleLevel"/>
    <w:tmpl w:val="C1C20C69"/>
    <w:lvl w:ilvl="0">
      <w:start w:val="5"/>
      <w:numFmt w:val="decimal"/>
      <w:lvlText w:val="%1."/>
      <w:lvlJc w:val="left"/>
      <w:pPr>
        <w:tabs>
          <w:tab w:val="left" w:pos="312"/>
        </w:tabs>
      </w:pPr>
    </w:lvl>
  </w:abstractNum>
  <w:abstractNum w:abstractNumId="3" w15:restartNumberingAfterBreak="0">
    <w:nsid w:val="C7D9F687"/>
    <w:multiLevelType w:val="singleLevel"/>
    <w:tmpl w:val="C7D9F687"/>
    <w:lvl w:ilvl="0">
      <w:start w:val="1"/>
      <w:numFmt w:val="chineseCounting"/>
      <w:suff w:val="nothing"/>
      <w:lvlText w:val="%1、"/>
      <w:lvlJc w:val="left"/>
      <w:pPr>
        <w:ind w:left="-428"/>
      </w:pPr>
      <w:rPr>
        <w:rFonts w:hint="eastAsia"/>
      </w:rPr>
    </w:lvl>
  </w:abstractNum>
  <w:abstractNum w:abstractNumId="4" w15:restartNumberingAfterBreak="0">
    <w:nsid w:val="C89743FA"/>
    <w:multiLevelType w:val="singleLevel"/>
    <w:tmpl w:val="C89743FA"/>
    <w:lvl w:ilvl="0">
      <w:start w:val="2"/>
      <w:numFmt w:val="decimal"/>
      <w:suff w:val="nothing"/>
      <w:lvlText w:val="（%1）"/>
      <w:lvlJc w:val="left"/>
      <w:rPr>
        <w:rFonts w:ascii="方正仿宋_GBK" w:eastAsia="方正仿宋_GBK" w:hAnsi="方正仿宋_GBK" w:cs="方正仿宋_GBK" w:hint="default"/>
        <w:sz w:val="32"/>
        <w:szCs w:val="32"/>
      </w:rPr>
    </w:lvl>
  </w:abstractNum>
  <w:abstractNum w:abstractNumId="5" w15:restartNumberingAfterBreak="0">
    <w:nsid w:val="F074A7C5"/>
    <w:multiLevelType w:val="singleLevel"/>
    <w:tmpl w:val="F074A7C5"/>
    <w:lvl w:ilvl="0">
      <w:start w:val="2"/>
      <w:numFmt w:val="chineseCounting"/>
      <w:suff w:val="nothing"/>
      <w:lvlText w:val="第%1部分　"/>
      <w:lvlJc w:val="left"/>
      <w:rPr>
        <w:rFonts w:hint="eastAsia"/>
      </w:rPr>
    </w:lvl>
  </w:abstractNum>
  <w:abstractNum w:abstractNumId="6" w15:restartNumberingAfterBreak="0">
    <w:nsid w:val="F613B6E0"/>
    <w:multiLevelType w:val="singleLevel"/>
    <w:tmpl w:val="F613B6E0"/>
    <w:lvl w:ilvl="0">
      <w:start w:val="1"/>
      <w:numFmt w:val="bullet"/>
      <w:lvlText w:val=""/>
      <w:lvlJc w:val="left"/>
      <w:pPr>
        <w:ind w:left="420" w:hanging="420"/>
      </w:pPr>
      <w:rPr>
        <w:rFonts w:ascii="Wingdings" w:hAnsi="Wingdings" w:hint="default"/>
      </w:rPr>
    </w:lvl>
  </w:abstractNum>
  <w:abstractNum w:abstractNumId="7" w15:restartNumberingAfterBreak="0">
    <w:nsid w:val="F8896876"/>
    <w:multiLevelType w:val="singleLevel"/>
    <w:tmpl w:val="F8896876"/>
    <w:lvl w:ilvl="0">
      <w:start w:val="1"/>
      <w:numFmt w:val="decimal"/>
      <w:suff w:val="nothing"/>
      <w:lvlText w:val="（%1）"/>
      <w:lvlJc w:val="left"/>
    </w:lvl>
  </w:abstractNum>
  <w:abstractNum w:abstractNumId="8" w15:restartNumberingAfterBreak="0">
    <w:nsid w:val="17845254"/>
    <w:multiLevelType w:val="multilevel"/>
    <w:tmpl w:val="17845254"/>
    <w:lvl w:ilvl="0">
      <w:start w:val="1"/>
      <w:numFmt w:val="chineseCountingThousand"/>
      <w:suff w:val="nothing"/>
      <w:lvlText w:val="第%1章"/>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272975D6"/>
    <w:multiLevelType w:val="singleLevel"/>
    <w:tmpl w:val="272975D6"/>
    <w:lvl w:ilvl="0">
      <w:start w:val="4"/>
      <w:numFmt w:val="decimal"/>
      <w:suff w:val="nothing"/>
      <w:lvlText w:val="%1、"/>
      <w:lvlJc w:val="left"/>
    </w:lvl>
  </w:abstractNum>
  <w:abstractNum w:abstractNumId="10" w15:restartNumberingAfterBreak="0">
    <w:nsid w:val="287C4E19"/>
    <w:multiLevelType w:val="hybridMultilevel"/>
    <w:tmpl w:val="AE9C08B8"/>
    <w:lvl w:ilvl="0" w:tplc="A626ACC6">
      <w:start w:val="3"/>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15:restartNumberingAfterBreak="0">
    <w:nsid w:val="2D7111D4"/>
    <w:multiLevelType w:val="singleLevel"/>
    <w:tmpl w:val="2D7111D4"/>
    <w:lvl w:ilvl="0">
      <w:start w:val="1"/>
      <w:numFmt w:val="decimal"/>
      <w:lvlText w:val="%1."/>
      <w:lvlJc w:val="left"/>
      <w:pPr>
        <w:tabs>
          <w:tab w:val="left" w:pos="312"/>
        </w:tabs>
      </w:pPr>
    </w:lvl>
  </w:abstractNum>
  <w:abstractNum w:abstractNumId="12" w15:restartNumberingAfterBreak="0">
    <w:nsid w:val="45133286"/>
    <w:multiLevelType w:val="multilevel"/>
    <w:tmpl w:val="45133286"/>
    <w:lvl w:ilvl="0">
      <w:start w:val="1"/>
      <w:numFmt w:val="chineseCountingThousand"/>
      <w:lvlText w:val="%1."/>
      <w:lvlJc w:val="left"/>
      <w:rPr>
        <w:rFonts w:ascii="宋体" w:eastAsia="宋体" w:hAnsi="宋体" w:cs="Times New Roman" w:hint="eastAsia"/>
        <w:b/>
        <w:i w:val="0"/>
        <w:sz w:val="21"/>
        <w:szCs w:val="21"/>
      </w:rPr>
    </w:lvl>
    <w:lvl w:ilvl="1">
      <w:start w:val="1"/>
      <w:numFmt w:val="decimal"/>
      <w:pStyle w:val="2"/>
      <w:lvlText w:val="%2."/>
      <w:lvlJc w:val="left"/>
      <w:rPr>
        <w:rFonts w:cs="Times New Roman" w:hint="eastAsia"/>
      </w:rPr>
    </w:lvl>
    <w:lvl w:ilvl="2">
      <w:start w:val="1"/>
      <w:numFmt w:val="decimal"/>
      <w:pStyle w:val="3"/>
      <w:isLgl/>
      <w:lvlText w:val="%2.%3."/>
      <w:lvlJc w:val="left"/>
      <w:rPr>
        <w:rFonts w:cs="Times New Roman" w:hint="eastAsia"/>
      </w:rPr>
    </w:lvl>
    <w:lvl w:ilvl="3">
      <w:start w:val="1"/>
      <w:numFmt w:val="decimal"/>
      <w:pStyle w:val="4"/>
      <w:lvlText w:val="%2.%3.%4."/>
      <w:lvlJc w:val="left"/>
      <w:pPr>
        <w:ind w:left="-13"/>
      </w:pPr>
      <w:rPr>
        <w:rFonts w:cs="Times New Roman" w:hint="eastAsia"/>
      </w:rPr>
    </w:lvl>
    <w:lvl w:ilvl="4">
      <w:start w:val="1"/>
      <w:numFmt w:val="decimal"/>
      <w:lvlText w:val="%2.%3.%4.%5."/>
      <w:lvlJc w:val="left"/>
      <w:rPr>
        <w:rFonts w:cs="Times New Roman" w:hint="eastAsia"/>
      </w:rPr>
    </w:lvl>
    <w:lvl w:ilvl="5">
      <w:start w:val="1"/>
      <w:numFmt w:val="decimal"/>
      <w:isLgl/>
      <w:lvlText w:val="%2.%3.%4.%5.%6."/>
      <w:lvlJc w:val="left"/>
      <w:rPr>
        <w:rFonts w:ascii="宋体" w:eastAsia="宋体" w:hAnsi="宋体" w:cs="Times New Roman" w:hint="eastAsia"/>
        <w:b/>
        <w:bCs w:val="0"/>
        <w:i w:val="0"/>
        <w:iCs w:val="0"/>
        <w:caps w:val="0"/>
        <w:smallCaps w:val="0"/>
        <w:strike w:val="0"/>
        <w:dstrike w:val="0"/>
        <w:vanish w:val="0"/>
        <w:spacing w:val="0"/>
        <w:position w:val="0"/>
        <w:sz w:val="24"/>
        <w:u w:val="none"/>
        <w:vertAlign w:val="baseline"/>
      </w:rPr>
    </w:lvl>
    <w:lvl w:ilvl="6">
      <w:start w:val="1"/>
      <w:numFmt w:val="decimal"/>
      <w:isLgl/>
      <w:lvlText w:val="%1.%2.%3.%4.%5.%6.%7."/>
      <w:lvlJc w:val="left"/>
      <w:rPr>
        <w:rFonts w:cs="Times New Roman" w:hint="eastAsia"/>
        <w:b/>
        <w:i w:val="0"/>
      </w:rPr>
    </w:lvl>
    <w:lvl w:ilvl="7">
      <w:start w:val="1"/>
      <w:numFmt w:val="decimal"/>
      <w:lvlText w:val="%1.%2.%3.%4.%5.%6.%7.%8."/>
      <w:lvlJc w:val="left"/>
      <w:rPr>
        <w:rFonts w:cs="Times New Roman" w:hint="eastAsia"/>
      </w:rPr>
    </w:lvl>
    <w:lvl w:ilvl="8">
      <w:start w:val="1"/>
      <w:numFmt w:val="decimal"/>
      <w:lvlText w:val="%1.%2.%3.%4.%5.%6.%7.%8.%9."/>
      <w:lvlJc w:val="left"/>
      <w:rPr>
        <w:rFonts w:cs="Times New Roman" w:hint="eastAsia"/>
      </w:rPr>
    </w:lvl>
  </w:abstractNum>
  <w:abstractNum w:abstractNumId="13" w15:restartNumberingAfterBreak="0">
    <w:nsid w:val="53BE6FC0"/>
    <w:multiLevelType w:val="multilevel"/>
    <w:tmpl w:val="53BE6FC0"/>
    <w:lvl w:ilvl="0">
      <w:start w:val="1"/>
      <w:numFmt w:val="decimal"/>
      <w:pStyle w:val="a"/>
      <w:lvlText w:val="%1. "/>
      <w:lvlJc w:val="left"/>
      <w:pPr>
        <w:tabs>
          <w:tab w:val="left" w:pos="839"/>
        </w:tabs>
        <w:ind w:left="839" w:hanging="419"/>
      </w:pPr>
      <w:rPr>
        <w:rFonts w:hint="eastAsia"/>
      </w:rPr>
    </w:lvl>
    <w:lvl w:ilvl="1">
      <w:start w:val="1"/>
      <w:numFmt w:val="upperLetter"/>
      <w:lvlText w:val="%2. "/>
      <w:lvlJc w:val="left"/>
      <w:pPr>
        <w:tabs>
          <w:tab w:val="left" w:pos="1049"/>
        </w:tabs>
        <w:ind w:left="1049" w:hanging="420"/>
      </w:pPr>
      <w:rPr>
        <w:rFonts w:hint="eastAsia"/>
      </w:rPr>
    </w:lvl>
    <w:lvl w:ilvl="2">
      <w:start w:val="1"/>
      <w:numFmt w:val="lowerLetter"/>
      <w:lvlText w:val="%3. "/>
      <w:lvlJc w:val="left"/>
      <w:pPr>
        <w:tabs>
          <w:tab w:val="left" w:pos="1259"/>
        </w:tabs>
        <w:ind w:left="1259" w:hanging="420"/>
      </w:pPr>
      <w:rPr>
        <w:rFonts w:hint="eastAsia"/>
      </w:rPr>
    </w:lvl>
    <w:lvl w:ilvl="3">
      <w:start w:val="1"/>
      <w:numFmt w:val="lowerLetter"/>
      <w:lvlText w:val="%4) "/>
      <w:lvlJc w:val="left"/>
      <w:pPr>
        <w:tabs>
          <w:tab w:val="left" w:pos="1469"/>
        </w:tabs>
        <w:ind w:left="1469" w:hanging="420"/>
      </w:pPr>
      <w:rPr>
        <w:rFonts w:hint="eastAsia"/>
      </w:rPr>
    </w:lvl>
    <w:lvl w:ilvl="4">
      <w:start w:val="1"/>
      <w:numFmt w:val="none"/>
      <w:suff w:val="nothing"/>
      <w:lvlText w:val=""/>
      <w:lvlJc w:val="left"/>
      <w:pPr>
        <w:ind w:left="1259" w:firstLine="0"/>
      </w:pPr>
      <w:rPr>
        <w:rFonts w:hint="eastAsia"/>
      </w:rPr>
    </w:lvl>
    <w:lvl w:ilvl="5">
      <w:start w:val="1"/>
      <w:numFmt w:val="none"/>
      <w:suff w:val="nothing"/>
      <w:lvlText w:val=""/>
      <w:lvlJc w:val="left"/>
      <w:pPr>
        <w:ind w:left="1259" w:firstLine="0"/>
      </w:pPr>
      <w:rPr>
        <w:rFonts w:hint="eastAsia"/>
      </w:rPr>
    </w:lvl>
    <w:lvl w:ilvl="6">
      <w:start w:val="1"/>
      <w:numFmt w:val="none"/>
      <w:suff w:val="nothing"/>
      <w:lvlText w:val=""/>
      <w:lvlJc w:val="left"/>
      <w:pPr>
        <w:ind w:left="1259" w:firstLine="0"/>
      </w:pPr>
      <w:rPr>
        <w:rFonts w:hint="eastAsia"/>
      </w:rPr>
    </w:lvl>
    <w:lvl w:ilvl="7">
      <w:start w:val="1"/>
      <w:numFmt w:val="none"/>
      <w:suff w:val="nothing"/>
      <w:lvlText w:val=""/>
      <w:lvlJc w:val="left"/>
      <w:pPr>
        <w:ind w:left="1259" w:firstLine="0"/>
      </w:pPr>
      <w:rPr>
        <w:rFonts w:hint="eastAsia"/>
      </w:rPr>
    </w:lvl>
    <w:lvl w:ilvl="8">
      <w:start w:val="1"/>
      <w:numFmt w:val="none"/>
      <w:suff w:val="nothing"/>
      <w:lvlText w:val=""/>
      <w:lvlJc w:val="left"/>
      <w:pPr>
        <w:ind w:left="1259" w:firstLine="0"/>
      </w:pPr>
      <w:rPr>
        <w:rFonts w:hint="eastAsia"/>
      </w:rPr>
    </w:lvl>
  </w:abstractNum>
  <w:abstractNum w:abstractNumId="14" w15:restartNumberingAfterBreak="0">
    <w:nsid w:val="55FD0CCE"/>
    <w:multiLevelType w:val="hybridMultilevel"/>
    <w:tmpl w:val="C63EB3E8"/>
    <w:lvl w:ilvl="0" w:tplc="48183DD0">
      <w:start w:val="4"/>
      <w:numFmt w:val="japaneseCounting"/>
      <w:lvlText w:val="%1、"/>
      <w:lvlJc w:val="left"/>
      <w:pPr>
        <w:ind w:left="720" w:hanging="720"/>
      </w:pPr>
      <w:rPr>
        <w:rFonts w:hint="default"/>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75CABA0"/>
    <w:multiLevelType w:val="singleLevel"/>
    <w:tmpl w:val="575CABA0"/>
    <w:lvl w:ilvl="0">
      <w:start w:val="6"/>
      <w:numFmt w:val="decimal"/>
      <w:suff w:val="nothing"/>
      <w:lvlText w:val="%1、"/>
      <w:lvlJc w:val="left"/>
    </w:lvl>
  </w:abstractNum>
  <w:abstractNum w:abstractNumId="16" w15:restartNumberingAfterBreak="0">
    <w:nsid w:val="5F3B6425"/>
    <w:multiLevelType w:val="singleLevel"/>
    <w:tmpl w:val="5F3B6425"/>
    <w:lvl w:ilvl="0">
      <w:start w:val="1"/>
      <w:numFmt w:val="decimal"/>
      <w:suff w:val="nothing"/>
      <w:lvlText w:val="（%1）"/>
      <w:lvlJc w:val="left"/>
    </w:lvl>
  </w:abstractNum>
  <w:abstractNum w:abstractNumId="17" w15:restartNumberingAfterBreak="0">
    <w:nsid w:val="5F8D75A9"/>
    <w:multiLevelType w:val="multilevel"/>
    <w:tmpl w:val="5F8D75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F902F45"/>
    <w:multiLevelType w:val="hybridMultilevel"/>
    <w:tmpl w:val="A5D442EC"/>
    <w:lvl w:ilvl="0" w:tplc="504872E2">
      <w:start w:val="1"/>
      <w:numFmt w:val="decimal"/>
      <w:lvlText w:val="%1）"/>
      <w:lvlJc w:val="left"/>
      <w:pPr>
        <w:ind w:left="1400" w:hanging="1080"/>
      </w:pPr>
      <w:rPr>
        <w:rFonts w:hint="default"/>
      </w:rPr>
    </w:lvl>
    <w:lvl w:ilvl="1" w:tplc="04090019" w:tentative="1">
      <w:start w:val="1"/>
      <w:numFmt w:val="lowerLetter"/>
      <w:lvlText w:val="%2)"/>
      <w:lvlJc w:val="left"/>
      <w:pPr>
        <w:ind w:left="1160" w:hanging="420"/>
      </w:pPr>
    </w:lvl>
    <w:lvl w:ilvl="2" w:tplc="0409001B" w:tentative="1">
      <w:start w:val="1"/>
      <w:numFmt w:val="lowerRoman"/>
      <w:lvlText w:val="%3."/>
      <w:lvlJc w:val="right"/>
      <w:pPr>
        <w:ind w:left="1580" w:hanging="420"/>
      </w:pPr>
    </w:lvl>
    <w:lvl w:ilvl="3" w:tplc="0409000F" w:tentative="1">
      <w:start w:val="1"/>
      <w:numFmt w:val="decimal"/>
      <w:lvlText w:val="%4."/>
      <w:lvlJc w:val="left"/>
      <w:pPr>
        <w:ind w:left="2000" w:hanging="420"/>
      </w:pPr>
    </w:lvl>
    <w:lvl w:ilvl="4" w:tplc="04090019" w:tentative="1">
      <w:start w:val="1"/>
      <w:numFmt w:val="lowerLetter"/>
      <w:lvlText w:val="%5)"/>
      <w:lvlJc w:val="left"/>
      <w:pPr>
        <w:ind w:left="2420" w:hanging="420"/>
      </w:pPr>
    </w:lvl>
    <w:lvl w:ilvl="5" w:tplc="0409001B" w:tentative="1">
      <w:start w:val="1"/>
      <w:numFmt w:val="lowerRoman"/>
      <w:lvlText w:val="%6."/>
      <w:lvlJc w:val="right"/>
      <w:pPr>
        <w:ind w:left="2840" w:hanging="420"/>
      </w:pPr>
    </w:lvl>
    <w:lvl w:ilvl="6" w:tplc="0409000F" w:tentative="1">
      <w:start w:val="1"/>
      <w:numFmt w:val="decimal"/>
      <w:lvlText w:val="%7."/>
      <w:lvlJc w:val="left"/>
      <w:pPr>
        <w:ind w:left="3260" w:hanging="420"/>
      </w:pPr>
    </w:lvl>
    <w:lvl w:ilvl="7" w:tplc="04090019" w:tentative="1">
      <w:start w:val="1"/>
      <w:numFmt w:val="lowerLetter"/>
      <w:lvlText w:val="%8)"/>
      <w:lvlJc w:val="left"/>
      <w:pPr>
        <w:ind w:left="3680" w:hanging="420"/>
      </w:pPr>
    </w:lvl>
    <w:lvl w:ilvl="8" w:tplc="0409001B" w:tentative="1">
      <w:start w:val="1"/>
      <w:numFmt w:val="lowerRoman"/>
      <w:lvlText w:val="%9."/>
      <w:lvlJc w:val="right"/>
      <w:pPr>
        <w:ind w:left="4100" w:hanging="420"/>
      </w:pPr>
    </w:lvl>
  </w:abstractNum>
  <w:num w:numId="1">
    <w:abstractNumId w:val="12"/>
  </w:num>
  <w:num w:numId="2">
    <w:abstractNumId w:val="13"/>
  </w:num>
  <w:num w:numId="3">
    <w:abstractNumId w:val="3"/>
  </w:num>
  <w:num w:numId="4">
    <w:abstractNumId w:val="5"/>
  </w:num>
  <w:num w:numId="5">
    <w:abstractNumId w:val="0"/>
  </w:num>
  <w:num w:numId="6">
    <w:abstractNumId w:val="1"/>
  </w:num>
  <w:num w:numId="7">
    <w:abstractNumId w:val="17"/>
  </w:num>
  <w:num w:numId="8">
    <w:abstractNumId w:val="6"/>
  </w:num>
  <w:num w:numId="9">
    <w:abstractNumId w:val="4"/>
  </w:num>
  <w:num w:numId="10">
    <w:abstractNumId w:val="9"/>
  </w:num>
  <w:num w:numId="11">
    <w:abstractNumId w:val="16"/>
  </w:num>
  <w:num w:numId="12">
    <w:abstractNumId w:val="2"/>
  </w:num>
  <w:num w:numId="13">
    <w:abstractNumId w:val="7"/>
  </w:num>
  <w:num w:numId="14">
    <w:abstractNumId w:val="11"/>
  </w:num>
  <w:num w:numId="15">
    <w:abstractNumId w:val="15"/>
  </w:num>
  <w:num w:numId="16">
    <w:abstractNumId w:val="18"/>
  </w:num>
  <w:num w:numId="17">
    <w:abstractNumId w:val="14"/>
  </w:num>
  <w:num w:numId="18">
    <w:abstractNumId w:val="10"/>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Y4NzMyODRkY2ZjYmMxYjFlMmUyNmQ1NzExZWI2MWEifQ=="/>
  </w:docVars>
  <w:rsids>
    <w:rsidRoot w:val="7C3E2097"/>
    <w:rsid w:val="00052032"/>
    <w:rsid w:val="00102DED"/>
    <w:rsid w:val="00116BA1"/>
    <w:rsid w:val="00125AD0"/>
    <w:rsid w:val="001A0D74"/>
    <w:rsid w:val="00236611"/>
    <w:rsid w:val="002930BF"/>
    <w:rsid w:val="00347D68"/>
    <w:rsid w:val="00416A47"/>
    <w:rsid w:val="00486C6C"/>
    <w:rsid w:val="00496F59"/>
    <w:rsid w:val="00605431"/>
    <w:rsid w:val="007765DC"/>
    <w:rsid w:val="007C1DD7"/>
    <w:rsid w:val="008A37E8"/>
    <w:rsid w:val="008F1B08"/>
    <w:rsid w:val="00A76C0F"/>
    <w:rsid w:val="00AB2C2F"/>
    <w:rsid w:val="00B56B11"/>
    <w:rsid w:val="00B579A8"/>
    <w:rsid w:val="00B82407"/>
    <w:rsid w:val="00B82F22"/>
    <w:rsid w:val="00BA1DC4"/>
    <w:rsid w:val="00C06993"/>
    <w:rsid w:val="00C20169"/>
    <w:rsid w:val="00F57B1E"/>
    <w:rsid w:val="00F904B5"/>
    <w:rsid w:val="01FF7293"/>
    <w:rsid w:val="03895B62"/>
    <w:rsid w:val="066531A8"/>
    <w:rsid w:val="14047793"/>
    <w:rsid w:val="169C7A38"/>
    <w:rsid w:val="224E5BA4"/>
    <w:rsid w:val="29DF3921"/>
    <w:rsid w:val="2F587767"/>
    <w:rsid w:val="318C5785"/>
    <w:rsid w:val="3A9C48D7"/>
    <w:rsid w:val="3D9D3CD2"/>
    <w:rsid w:val="3EE606E1"/>
    <w:rsid w:val="40001339"/>
    <w:rsid w:val="5DA0206F"/>
    <w:rsid w:val="608C7511"/>
    <w:rsid w:val="6A6177EF"/>
    <w:rsid w:val="6FBF4602"/>
    <w:rsid w:val="7726779D"/>
    <w:rsid w:val="7C3E2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A55115"/>
  <w15:docId w15:val="{ADBDC0CB-213D-4B01-B241-C3CB69AD0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1"/>
    <w:qFormat/>
    <w:pPr>
      <w:widowControl w:val="0"/>
      <w:jc w:val="both"/>
    </w:pPr>
    <w:rPr>
      <w:rFonts w:ascii="Calibri" w:hAnsi="Calibri"/>
      <w:snapToGrid w:val="0"/>
      <w:sz w:val="21"/>
      <w:szCs w:val="24"/>
    </w:rPr>
  </w:style>
  <w:style w:type="paragraph" w:styleId="1">
    <w:name w:val="heading 1"/>
    <w:basedOn w:val="a0"/>
    <w:next w:val="a0"/>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0"/>
    <w:next w:val="a0"/>
    <w:uiPriority w:val="9"/>
    <w:qFormat/>
    <w:pPr>
      <w:keepNext/>
      <w:keepLines/>
      <w:numPr>
        <w:ilvl w:val="1"/>
        <w:numId w:val="1"/>
      </w:numPr>
      <w:spacing w:beforeLines="50" w:afterLines="50"/>
      <w:outlineLvl w:val="1"/>
    </w:pPr>
    <w:rPr>
      <w:b/>
      <w:sz w:val="28"/>
      <w:szCs w:val="20"/>
    </w:rPr>
  </w:style>
  <w:style w:type="paragraph" w:styleId="3">
    <w:name w:val="heading 3"/>
    <w:basedOn w:val="a0"/>
    <w:next w:val="a0"/>
    <w:uiPriority w:val="9"/>
    <w:qFormat/>
    <w:pPr>
      <w:keepNext/>
      <w:keepLines/>
      <w:numPr>
        <w:ilvl w:val="2"/>
        <w:numId w:val="1"/>
      </w:numPr>
      <w:spacing w:beforeLines="50" w:afterLines="50"/>
      <w:outlineLvl w:val="2"/>
    </w:pPr>
    <w:rPr>
      <w:b/>
      <w:sz w:val="28"/>
      <w:szCs w:val="20"/>
    </w:rPr>
  </w:style>
  <w:style w:type="paragraph" w:styleId="4">
    <w:name w:val="heading 4"/>
    <w:basedOn w:val="a0"/>
    <w:next w:val="a0"/>
    <w:uiPriority w:val="9"/>
    <w:qFormat/>
    <w:pPr>
      <w:keepNext/>
      <w:keepLines/>
      <w:numPr>
        <w:ilvl w:val="3"/>
        <w:numId w:val="1"/>
      </w:numPr>
      <w:spacing w:beforeLines="50" w:afterLines="50"/>
      <w:outlineLvl w:val="3"/>
    </w:pPr>
    <w:rPr>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Body Text"/>
    <w:basedOn w:val="a0"/>
    <w:next w:val="Default"/>
    <w:qFormat/>
    <w:pPr>
      <w:numPr>
        <w:numId w:val="2"/>
      </w:numPr>
      <w:tabs>
        <w:tab w:val="clear" w:pos="839"/>
      </w:tabs>
      <w:spacing w:after="120"/>
      <w:ind w:left="0" w:firstLine="0"/>
    </w:pPr>
  </w:style>
  <w:style w:type="paragraph" w:customStyle="1" w:styleId="Default">
    <w:name w:val="Default"/>
    <w:qFormat/>
    <w:pPr>
      <w:widowControl w:val="0"/>
      <w:autoSpaceDE w:val="0"/>
      <w:autoSpaceDN w:val="0"/>
      <w:adjustRightInd w:val="0"/>
    </w:pPr>
    <w:rPr>
      <w:rFonts w:ascii="华文中宋" w:eastAsia="华文中宋" w:hint="eastAsia"/>
      <w:color w:val="000000"/>
      <w:sz w:val="24"/>
    </w:rPr>
  </w:style>
  <w:style w:type="paragraph" w:styleId="a4">
    <w:name w:val="Plain Text"/>
    <w:basedOn w:val="a0"/>
    <w:qFormat/>
    <w:rPr>
      <w:rFonts w:ascii="宋体" w:hAnsi="Courier New" w:cs="Courier New"/>
      <w:szCs w:val="21"/>
    </w:rPr>
  </w:style>
  <w:style w:type="paragraph" w:styleId="a5">
    <w:name w:val="footer"/>
    <w:basedOn w:val="a0"/>
    <w:qFormat/>
    <w:pPr>
      <w:tabs>
        <w:tab w:val="center" w:pos="4153"/>
        <w:tab w:val="right" w:pos="8306"/>
      </w:tabs>
      <w:snapToGrid w:val="0"/>
      <w:jc w:val="left"/>
    </w:pPr>
    <w:rPr>
      <w:sz w:val="18"/>
      <w:szCs w:val="18"/>
    </w:rPr>
  </w:style>
  <w:style w:type="paragraph" w:styleId="a6">
    <w:name w:val="header"/>
    <w:basedOn w:val="a0"/>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semiHidden/>
    <w:qFormat/>
  </w:style>
  <w:style w:type="paragraph" w:styleId="20">
    <w:name w:val="Body Text 2"/>
    <w:basedOn w:val="a0"/>
    <w:qFormat/>
    <w:pPr>
      <w:jc w:val="left"/>
    </w:pPr>
    <w:rPr>
      <w:rFonts w:ascii="仿宋_GB2312" w:eastAsia="仿宋_GB2312" w:hAnsi="宋体"/>
    </w:rPr>
  </w:style>
  <w:style w:type="paragraph" w:styleId="a7">
    <w:name w:val="Normal (Web)"/>
    <w:basedOn w:val="a0"/>
    <w:qFormat/>
    <w:pPr>
      <w:spacing w:beforeAutospacing="1" w:afterAutospacing="1"/>
      <w:jc w:val="left"/>
    </w:pPr>
    <w:rPr>
      <w:sz w:val="24"/>
    </w:rPr>
  </w:style>
  <w:style w:type="table" w:styleId="a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无间隔1"/>
    <w:uiPriority w:val="1"/>
    <w:qFormat/>
    <w:pPr>
      <w:widowControl w:val="0"/>
      <w:jc w:val="center"/>
    </w:pPr>
    <w:rPr>
      <w:sz w:val="21"/>
    </w:rPr>
  </w:style>
  <w:style w:type="paragraph" w:customStyle="1" w:styleId="11">
    <w:name w:val="列出段落1"/>
    <w:basedOn w:val="a0"/>
    <w:uiPriority w:val="34"/>
    <w:qFormat/>
    <w:pPr>
      <w:ind w:firstLine="420"/>
    </w:pPr>
    <w:rPr>
      <w:szCs w:val="22"/>
    </w:rPr>
  </w:style>
  <w:style w:type="paragraph" w:customStyle="1" w:styleId="a9">
    <w:name w:val="_正文段落"/>
    <w:basedOn w:val="a0"/>
    <w:qFormat/>
    <w:pPr>
      <w:spacing w:beforeLines="50" w:afterLines="50" w:line="360" w:lineRule="auto"/>
      <w:ind w:firstLineChars="200" w:firstLine="200"/>
    </w:pPr>
    <w:rPr>
      <w:rFonts w:ascii="Times New Roman" w:hAnsi="Times New Roman"/>
      <w:sz w:val="24"/>
    </w:rPr>
  </w:style>
  <w:style w:type="paragraph" w:customStyle="1" w:styleId="Style32">
    <w:name w:val="_Style 32"/>
    <w:basedOn w:val="a0"/>
    <w:next w:val="aa"/>
    <w:uiPriority w:val="34"/>
    <w:qFormat/>
    <w:pPr>
      <w:ind w:firstLineChars="200" w:firstLine="420"/>
    </w:pPr>
    <w:rPr>
      <w:rFonts w:ascii="Times New Roman" w:eastAsia="SimHei" w:hAnsi="Times New Roman"/>
      <w:bCs/>
      <w:sz w:val="30"/>
      <w:szCs w:val="30"/>
    </w:rPr>
  </w:style>
  <w:style w:type="paragraph" w:styleId="aa">
    <w:name w:val="List Paragraph"/>
    <w:basedOn w:val="a0"/>
    <w:uiPriority w:val="34"/>
    <w:qFormat/>
    <w:pPr>
      <w:ind w:firstLineChars="200" w:firstLine="420"/>
    </w:pPr>
  </w:style>
  <w:style w:type="paragraph" w:customStyle="1" w:styleId="TableParagraph">
    <w:name w:val="Table Paragraph"/>
    <w:basedOn w:val="a0"/>
    <w:qFormat/>
    <w:pPr>
      <w:spacing w:after="160" w:line="259" w:lineRule="auto"/>
      <w:jc w:val="left"/>
    </w:pPr>
    <w:rPr>
      <w:rFonts w:ascii="宋体" w:hAnsi="宋体" w:cs="宋体"/>
      <w:sz w:val="22"/>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Style345">
    <w:name w:val="_Style 345"/>
    <w:basedOn w:val="a0"/>
    <w:next w:val="aa"/>
    <w:uiPriority w:val="34"/>
    <w:qFormat/>
    <w:pPr>
      <w:ind w:firstLineChars="200" w:firstLine="420"/>
    </w:pPr>
    <w:rPr>
      <w:rFonts w:eastAsiaTheme="minorEastAsia"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328</TotalTime>
  <Pages>25</Pages>
  <Words>1829</Words>
  <Characters>10429</Characters>
  <Application>Microsoft Office Word</Application>
  <DocSecurity>0</DocSecurity>
  <Lines>86</Lines>
  <Paragraphs>24</Paragraphs>
  <ScaleCrop>false</ScaleCrop>
  <Company/>
  <LinksUpToDate>false</LinksUpToDate>
  <CharactersWithSpaces>12234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(*❦ω❦豪）</dc:creator>
  <cp:lastModifiedBy>Administrator</cp:lastModifiedBy>
  <cp:revision>8</cp:revision>
  <cp:lastPrinted>2021-11-03T07:41:00Z</cp:lastPrinted>
  <dcterms:created xsi:type="dcterms:W3CDTF">2021-08-31T00:00:00Z</dcterms:created>
  <dcterms:modified xsi:type="dcterms:W3CDTF">2022-06-06T03:44:00Z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80A42FCC1C81486F9A53B7709AE83692</vt:lpwstr>
  </property>
</Properties>
</file>