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kinsoku/>
        <w:wordWrap/>
        <w:overflowPunct/>
        <w:topLinePunct w:val="0"/>
        <w:bidi w:val="0"/>
        <w:adjustRightInd w:val="0"/>
        <w:snapToGrid w:val="0"/>
        <w:spacing w:line="580" w:lineRule="exact"/>
        <w:ind w:firstLine="880" w:firstLineChars="200"/>
        <w:jc w:val="center"/>
        <w:textAlignment w:val="auto"/>
        <w:outlineLvl w:val="1"/>
        <w:rPr>
          <w:rFonts w:hint="eastAsia" w:ascii="方正仿宋_GBK" w:hAnsi="方正仿宋_GBK" w:eastAsia="方正仿宋_GBK" w:cs="方正仿宋_GBK"/>
          <w:b w:val="0"/>
          <w:bCs/>
          <w:kern w:val="2"/>
          <w:sz w:val="44"/>
          <w:szCs w:val="44"/>
          <w:highlight w:val="none"/>
          <w:lang w:val="en-US" w:eastAsia="zh-CN" w:bidi="ar-SA"/>
        </w:rPr>
      </w:pPr>
      <w:r>
        <w:rPr>
          <w:rFonts w:hint="eastAsia" w:ascii="方正仿宋_GBK" w:hAnsi="方正仿宋_GBK" w:eastAsia="方正仿宋_GBK" w:cs="方正仿宋_GBK"/>
          <w:b w:val="0"/>
          <w:bCs/>
          <w:kern w:val="2"/>
          <w:sz w:val="44"/>
          <w:szCs w:val="44"/>
          <w:highlight w:val="none"/>
          <w:u w:val="single"/>
          <w:lang w:val="en-US" w:eastAsia="zh-CN" w:bidi="ar-SA"/>
        </w:rPr>
        <w:t>第三期信息化建设项目集成平台维保</w:t>
      </w:r>
      <w:r>
        <w:rPr>
          <w:rFonts w:hint="eastAsia" w:ascii="方正仿宋_GBK" w:hAnsi="方正仿宋_GBK" w:eastAsia="方正仿宋_GBK" w:cs="方正仿宋_GBK"/>
          <w:b w:val="0"/>
          <w:bCs/>
          <w:kern w:val="2"/>
          <w:sz w:val="44"/>
          <w:szCs w:val="44"/>
          <w:highlight w:val="none"/>
          <w:lang w:val="en-US" w:eastAsia="zh-CN" w:bidi="ar-SA"/>
        </w:rPr>
        <w:t>采购项目需求书</w:t>
      </w:r>
    </w:p>
    <w:p>
      <w:pPr>
        <w:rPr>
          <w:rFonts w:hint="eastAsia"/>
          <w:highlight w:val="none"/>
        </w:rPr>
      </w:pPr>
    </w:p>
    <w:p>
      <w:pPr>
        <w:pStyle w:val="8"/>
        <w:keepNext w:val="0"/>
        <w:keepLines w:val="0"/>
        <w:pageBreakBefore w:val="0"/>
        <w:kinsoku/>
        <w:wordWrap/>
        <w:overflowPunct/>
        <w:topLinePunct w:val="0"/>
        <w:bidi w:val="0"/>
        <w:adjustRightInd w:val="0"/>
        <w:snapToGrid w:val="0"/>
        <w:spacing w:line="580" w:lineRule="exact"/>
        <w:ind w:firstLine="640" w:firstLineChars="200"/>
        <w:jc w:val="both"/>
        <w:textAlignment w:val="auto"/>
        <w:outlineLvl w:val="1"/>
        <w:rPr>
          <w:rFonts w:hint="eastAsia" w:ascii="方正黑体_GBK" w:hAnsi="方正黑体_GBK" w:eastAsia="方正黑体_GBK" w:cs="方正黑体_GBK"/>
          <w:b w:val="0"/>
          <w:bCs/>
          <w:sz w:val="32"/>
          <w:szCs w:val="32"/>
          <w:highlight w:val="none"/>
        </w:rPr>
      </w:pPr>
      <w:r>
        <w:rPr>
          <w:rFonts w:hint="eastAsia" w:ascii="方正黑体_GBK" w:hAnsi="方正黑体_GBK" w:eastAsia="方正黑体_GBK" w:cs="方正黑体_GBK"/>
          <w:b w:val="0"/>
          <w:bCs/>
          <w:sz w:val="32"/>
          <w:szCs w:val="32"/>
          <w:highlight w:val="none"/>
        </w:rPr>
        <w:t>一、采购项目技术</w:t>
      </w:r>
      <w:bookmarkStart w:id="1" w:name="_GoBack"/>
      <w:bookmarkEnd w:id="1"/>
      <w:r>
        <w:rPr>
          <w:rFonts w:hint="eastAsia" w:ascii="方正黑体_GBK" w:hAnsi="方正黑体_GBK" w:eastAsia="方正黑体_GBK" w:cs="方正黑体_GBK"/>
          <w:b w:val="0"/>
          <w:bCs/>
          <w:sz w:val="32"/>
          <w:szCs w:val="32"/>
          <w:highlight w:val="none"/>
        </w:rPr>
        <w:t>要求</w:t>
      </w:r>
    </w:p>
    <w:p>
      <w:pPr>
        <w:pStyle w:val="8"/>
        <w:keepNext w:val="0"/>
        <w:keepLines w:val="0"/>
        <w:pageBreakBefore w:val="0"/>
        <w:kinsoku/>
        <w:wordWrap/>
        <w:overflowPunct/>
        <w:topLinePunct w:val="0"/>
        <w:bidi w:val="0"/>
        <w:adjustRightInd w:val="0"/>
        <w:snapToGrid w:val="0"/>
        <w:spacing w:line="580" w:lineRule="exact"/>
        <w:ind w:firstLine="640" w:firstLineChars="200"/>
        <w:jc w:val="both"/>
        <w:textAlignment w:val="auto"/>
        <w:outlineLvl w:val="1"/>
        <w:rPr>
          <w:rFonts w:hint="eastAsia" w:ascii="方正黑体_GBK" w:hAnsi="方正黑体_GBK" w:eastAsia="方正黑体_GBK" w:cs="方正黑体_GBK"/>
          <w:b w:val="0"/>
          <w:bCs/>
          <w:sz w:val="32"/>
          <w:szCs w:val="32"/>
          <w:highlight w:val="none"/>
        </w:rPr>
      </w:pPr>
      <w:r>
        <w:rPr>
          <w:rFonts w:hint="eastAsia" w:ascii="方正黑体_GBK" w:hAnsi="方正黑体_GBK" w:eastAsia="方正黑体_GBK" w:cs="方正黑体_GBK"/>
          <w:b w:val="0"/>
          <w:bCs/>
          <w:sz w:val="32"/>
          <w:szCs w:val="32"/>
          <w:highlight w:val="none"/>
        </w:rPr>
        <w:t>（一）项目概况</w:t>
      </w:r>
    </w:p>
    <w:p>
      <w:pPr>
        <w:pStyle w:val="8"/>
        <w:keepNext w:val="0"/>
        <w:keepLines w:val="0"/>
        <w:pageBreakBefore w:val="0"/>
        <w:numPr>
          <w:ilvl w:val="0"/>
          <w:numId w:val="1"/>
        </w:numPr>
        <w:kinsoku/>
        <w:wordWrap/>
        <w:overflowPunct/>
        <w:topLinePunct w:val="0"/>
        <w:bidi w:val="0"/>
        <w:adjustRightInd w:val="0"/>
        <w:snapToGrid w:val="0"/>
        <w:spacing w:line="580" w:lineRule="exact"/>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项目名称：</w:t>
      </w:r>
      <w:r>
        <w:rPr>
          <w:rFonts w:hint="eastAsia" w:ascii="方正仿宋_GBK" w:hAnsi="方正仿宋_GBK" w:eastAsia="方正仿宋_GBK" w:cs="方正仿宋_GBK"/>
          <w:b/>
          <w:color w:val="auto"/>
          <w:sz w:val="32"/>
          <w:szCs w:val="32"/>
          <w:highlight w:val="none"/>
          <w:lang w:eastAsia="zh-CN"/>
        </w:rPr>
        <w:t>第三期信息化建设项目集成平台维保项目</w:t>
      </w:r>
    </w:p>
    <w:p>
      <w:pPr>
        <w:keepNext w:val="0"/>
        <w:keepLines w:val="0"/>
        <w:pageBreakBefore w:val="0"/>
        <w:widowControl w:val="0"/>
        <w:numPr>
          <w:ilvl w:val="0"/>
          <w:numId w:val="1"/>
        </w:numPr>
        <w:kinsoku/>
        <w:wordWrap/>
        <w:overflowPunct/>
        <w:topLinePunct w:val="0"/>
        <w:bidi w:val="0"/>
        <w:adjustRightInd/>
        <w:snapToGrid/>
        <w:spacing w:after="0" w:line="580" w:lineRule="exact"/>
        <w:jc w:val="both"/>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采 购 人：</w:t>
      </w:r>
      <w:r>
        <w:rPr>
          <w:rFonts w:hint="eastAsia" w:ascii="方正仿宋_GBK" w:hAnsi="方正仿宋_GBK" w:eastAsia="方正仿宋_GBK" w:cs="方正仿宋_GBK"/>
          <w:sz w:val="32"/>
          <w:szCs w:val="32"/>
          <w:highlight w:val="none"/>
          <w:lang w:val="en-US" w:eastAsia="zh-CN"/>
        </w:rPr>
        <w:t>惠州市第六人民医院</w:t>
      </w:r>
    </w:p>
    <w:p>
      <w:pPr>
        <w:keepNext w:val="0"/>
        <w:keepLines w:val="0"/>
        <w:pageBreakBefore w:val="0"/>
        <w:widowControl w:val="0"/>
        <w:numPr>
          <w:ilvl w:val="0"/>
          <w:numId w:val="1"/>
        </w:numPr>
        <w:kinsoku/>
        <w:wordWrap/>
        <w:overflowPunct/>
        <w:topLinePunct w:val="0"/>
        <w:bidi w:val="0"/>
        <w:adjustRightInd/>
        <w:snapToGrid/>
        <w:spacing w:after="0" w:line="580" w:lineRule="exact"/>
        <w:jc w:val="both"/>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项目地点：</w:t>
      </w:r>
      <w:r>
        <w:rPr>
          <w:rFonts w:hint="eastAsia" w:ascii="方正仿宋_GBK" w:hAnsi="方正仿宋_GBK" w:eastAsia="方正仿宋_GBK" w:cs="方正仿宋_GBK"/>
          <w:sz w:val="32"/>
          <w:szCs w:val="32"/>
          <w:highlight w:val="none"/>
          <w:lang w:val="en-US" w:eastAsia="zh-CN"/>
        </w:rPr>
        <w:t>惠州市第六人民医院</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b/>
          <w:sz w:val="32"/>
          <w:szCs w:val="32"/>
          <w:highlight w:val="none"/>
          <w:lang w:eastAsia="zh-CN"/>
        </w:rPr>
      </w:pPr>
      <w:r>
        <w:rPr>
          <w:rFonts w:hint="eastAsia" w:ascii="方正黑体_GBK" w:hAnsi="方正黑体_GBK" w:eastAsia="方正黑体_GBK" w:cs="方正黑体_GBK"/>
          <w:b w:val="0"/>
          <w:bCs/>
          <w:kern w:val="2"/>
          <w:sz w:val="32"/>
          <w:szCs w:val="32"/>
          <w:highlight w:val="none"/>
          <w:lang w:val="en-US" w:eastAsia="zh-CN" w:bidi="ar-SA"/>
        </w:rPr>
        <w:t>（二）采购项目需求一览表</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4554"/>
        <w:gridCol w:w="2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000" w:type="pct"/>
            <w:gridSpan w:val="3"/>
            <w:vAlign w:val="center"/>
          </w:tcPr>
          <w:p>
            <w:pPr>
              <w:widowControl/>
              <w:jc w:val="center"/>
              <w:rPr>
                <w:rFonts w:ascii="宋体" w:hAnsi="宋体" w:eastAsia="宋体" w:cs="宋体"/>
                <w:b/>
                <w:bCs/>
                <w:color w:val="000000"/>
                <w:kern w:val="0"/>
                <w:szCs w:val="21"/>
                <w:highlight w:val="none"/>
              </w:rPr>
            </w:pPr>
            <w:r>
              <w:rPr>
                <w:rFonts w:hint="eastAsia" w:ascii="等线" w:hAnsi="等线" w:eastAsia="宋体" w:cs="宋体"/>
                <w:b/>
                <w:bCs/>
                <w:color w:val="000000"/>
                <w:kern w:val="0"/>
                <w:sz w:val="24"/>
                <w:szCs w:val="24"/>
                <w:highlight w:val="none"/>
              </w:rPr>
              <w:t>惠州市第六人民医院第三期信息化建设项目维保项目系统运维清单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95" w:type="pct"/>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序号</w:t>
            </w:r>
          </w:p>
        </w:tc>
        <w:tc>
          <w:tcPr>
            <w:tcW w:w="2672" w:type="pct"/>
            <w:shd w:val="clear" w:color="auto" w:fill="auto"/>
            <w:noWrap/>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系统名称</w:t>
            </w:r>
          </w:p>
        </w:tc>
        <w:tc>
          <w:tcPr>
            <w:tcW w:w="1733" w:type="pct"/>
            <w:shd w:val="clear" w:color="auto" w:fill="auto"/>
            <w:noWrap/>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95" w:type="pct"/>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2672" w:type="pct"/>
            <w:shd w:val="clear" w:color="auto" w:fill="auto"/>
            <w:noWrap/>
            <w:vAlign w:val="center"/>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企业服务总线</w:t>
            </w:r>
          </w:p>
        </w:tc>
        <w:tc>
          <w:tcPr>
            <w:tcW w:w="1733" w:type="pct"/>
            <w:shd w:val="clear" w:color="auto" w:fill="auto"/>
            <w:noWrap/>
            <w:vAlign w:val="center"/>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ascii="宋体" w:hAnsi="宋体" w:eastAsia="宋体" w:cs="宋体"/>
                <w:color w:val="000000"/>
                <w:kern w:val="0"/>
                <w:sz w:val="24"/>
                <w:szCs w:val="24"/>
                <w:highlight w:val="none"/>
              </w:rPr>
              <w:t>023</w:t>
            </w:r>
            <w:r>
              <w:rPr>
                <w:rFonts w:hint="eastAsia" w:ascii="宋体" w:hAnsi="宋体" w:eastAsia="宋体" w:cs="宋体"/>
                <w:color w:val="000000"/>
                <w:kern w:val="0"/>
                <w:sz w:val="24"/>
                <w:szCs w:val="24"/>
                <w:highlight w:val="none"/>
              </w:rPr>
              <w:t>年1</w:t>
            </w:r>
            <w:r>
              <w:rPr>
                <w:rFonts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rPr>
              <w:t>月开始维保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95" w:type="pct"/>
          </w:tcPr>
          <w:p>
            <w:pPr>
              <w:widowControl/>
              <w:jc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2</w:t>
            </w:r>
          </w:p>
        </w:tc>
        <w:tc>
          <w:tcPr>
            <w:tcW w:w="2672" w:type="pct"/>
            <w:shd w:val="clear" w:color="auto" w:fill="auto"/>
            <w:noWrap/>
            <w:vAlign w:val="center"/>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统一平台报表管理系统</w:t>
            </w:r>
          </w:p>
        </w:tc>
        <w:tc>
          <w:tcPr>
            <w:tcW w:w="1733" w:type="pct"/>
            <w:shd w:val="clear" w:color="auto" w:fill="auto"/>
            <w:noWrap/>
            <w:vAlign w:val="center"/>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ascii="宋体" w:hAnsi="宋体" w:eastAsia="宋体" w:cs="宋体"/>
                <w:color w:val="000000"/>
                <w:kern w:val="0"/>
                <w:sz w:val="24"/>
                <w:szCs w:val="24"/>
                <w:highlight w:val="none"/>
              </w:rPr>
              <w:t>023</w:t>
            </w:r>
            <w:r>
              <w:rPr>
                <w:rFonts w:hint="eastAsia" w:ascii="宋体" w:hAnsi="宋体" w:eastAsia="宋体" w:cs="宋体"/>
                <w:color w:val="000000"/>
                <w:kern w:val="0"/>
                <w:sz w:val="24"/>
                <w:szCs w:val="24"/>
                <w:highlight w:val="none"/>
              </w:rPr>
              <w:t>年1</w:t>
            </w:r>
            <w:r>
              <w:rPr>
                <w:rFonts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rPr>
              <w:t>月开始维保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95" w:type="pct"/>
          </w:tcPr>
          <w:p>
            <w:pPr>
              <w:widowControl/>
              <w:jc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3</w:t>
            </w:r>
          </w:p>
        </w:tc>
        <w:tc>
          <w:tcPr>
            <w:tcW w:w="2672" w:type="pct"/>
            <w:shd w:val="clear" w:color="auto" w:fill="auto"/>
            <w:noWrap/>
            <w:vAlign w:val="center"/>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统一用户管理</w:t>
            </w:r>
          </w:p>
        </w:tc>
        <w:tc>
          <w:tcPr>
            <w:tcW w:w="1733" w:type="pct"/>
            <w:shd w:val="clear" w:color="auto" w:fill="auto"/>
            <w:noWrap/>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ascii="宋体" w:hAnsi="宋体" w:eastAsia="宋体" w:cs="宋体"/>
                <w:color w:val="000000"/>
                <w:kern w:val="0"/>
                <w:sz w:val="24"/>
                <w:szCs w:val="24"/>
                <w:highlight w:val="none"/>
              </w:rPr>
              <w:t>023</w:t>
            </w:r>
            <w:r>
              <w:rPr>
                <w:rFonts w:hint="eastAsia" w:ascii="宋体" w:hAnsi="宋体" w:eastAsia="宋体" w:cs="宋体"/>
                <w:color w:val="000000"/>
                <w:kern w:val="0"/>
                <w:sz w:val="24"/>
                <w:szCs w:val="24"/>
                <w:highlight w:val="none"/>
              </w:rPr>
              <w:t>年1</w:t>
            </w:r>
            <w:r>
              <w:rPr>
                <w:rFonts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rPr>
              <w:t>月开始维保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95" w:type="pct"/>
          </w:tcPr>
          <w:p>
            <w:pPr>
              <w:widowControl/>
              <w:jc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4</w:t>
            </w:r>
          </w:p>
        </w:tc>
        <w:tc>
          <w:tcPr>
            <w:tcW w:w="2672" w:type="pct"/>
            <w:shd w:val="clear" w:color="auto" w:fill="auto"/>
            <w:noWrap/>
            <w:vAlign w:val="center"/>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统一工作门户</w:t>
            </w:r>
          </w:p>
        </w:tc>
        <w:tc>
          <w:tcPr>
            <w:tcW w:w="1733" w:type="pct"/>
            <w:shd w:val="clear" w:color="auto" w:fill="auto"/>
            <w:noWrap/>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ascii="宋体" w:hAnsi="宋体" w:eastAsia="宋体" w:cs="宋体"/>
                <w:color w:val="000000"/>
                <w:kern w:val="0"/>
                <w:sz w:val="24"/>
                <w:szCs w:val="24"/>
                <w:highlight w:val="none"/>
              </w:rPr>
              <w:t>023</w:t>
            </w:r>
            <w:r>
              <w:rPr>
                <w:rFonts w:hint="eastAsia" w:ascii="宋体" w:hAnsi="宋体" w:eastAsia="宋体" w:cs="宋体"/>
                <w:color w:val="000000"/>
                <w:kern w:val="0"/>
                <w:sz w:val="24"/>
                <w:szCs w:val="24"/>
                <w:highlight w:val="none"/>
              </w:rPr>
              <w:t>年1</w:t>
            </w:r>
            <w:r>
              <w:rPr>
                <w:rFonts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rPr>
              <w:t>月开始维保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95" w:type="pct"/>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w:t>
            </w:r>
          </w:p>
        </w:tc>
        <w:tc>
          <w:tcPr>
            <w:tcW w:w="2672" w:type="pct"/>
            <w:shd w:val="clear" w:color="auto" w:fill="auto"/>
            <w:noWrap/>
            <w:vAlign w:val="center"/>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主数据管理</w:t>
            </w:r>
          </w:p>
        </w:tc>
        <w:tc>
          <w:tcPr>
            <w:tcW w:w="1733" w:type="pct"/>
            <w:shd w:val="clear" w:color="auto" w:fill="auto"/>
            <w:noWrap/>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ascii="宋体" w:hAnsi="宋体" w:eastAsia="宋体" w:cs="宋体"/>
                <w:color w:val="000000"/>
                <w:kern w:val="0"/>
                <w:sz w:val="24"/>
                <w:szCs w:val="24"/>
                <w:highlight w:val="none"/>
              </w:rPr>
              <w:t>023</w:t>
            </w:r>
            <w:r>
              <w:rPr>
                <w:rFonts w:hint="eastAsia" w:ascii="宋体" w:hAnsi="宋体" w:eastAsia="宋体" w:cs="宋体"/>
                <w:color w:val="000000"/>
                <w:kern w:val="0"/>
                <w:sz w:val="24"/>
                <w:szCs w:val="24"/>
                <w:highlight w:val="none"/>
              </w:rPr>
              <w:t>年1</w:t>
            </w:r>
            <w:r>
              <w:rPr>
                <w:rFonts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rPr>
              <w:t>月开始维保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95" w:type="pct"/>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w:t>
            </w:r>
          </w:p>
        </w:tc>
        <w:tc>
          <w:tcPr>
            <w:tcW w:w="2672" w:type="pct"/>
            <w:shd w:val="clear" w:color="auto" w:fill="auto"/>
            <w:noWrap/>
            <w:vAlign w:val="center"/>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患者主索引</w:t>
            </w:r>
          </w:p>
        </w:tc>
        <w:tc>
          <w:tcPr>
            <w:tcW w:w="1733" w:type="pct"/>
            <w:shd w:val="clear" w:color="auto" w:fill="auto"/>
            <w:noWrap/>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ascii="宋体" w:hAnsi="宋体" w:eastAsia="宋体" w:cs="宋体"/>
                <w:color w:val="000000"/>
                <w:kern w:val="0"/>
                <w:sz w:val="24"/>
                <w:szCs w:val="24"/>
                <w:highlight w:val="none"/>
              </w:rPr>
              <w:t>023</w:t>
            </w:r>
            <w:r>
              <w:rPr>
                <w:rFonts w:hint="eastAsia" w:ascii="宋体" w:hAnsi="宋体" w:eastAsia="宋体" w:cs="宋体"/>
                <w:color w:val="000000"/>
                <w:kern w:val="0"/>
                <w:sz w:val="24"/>
                <w:szCs w:val="24"/>
                <w:highlight w:val="none"/>
              </w:rPr>
              <w:t>年1</w:t>
            </w:r>
            <w:r>
              <w:rPr>
                <w:rFonts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rPr>
              <w:t>月开始维保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95" w:type="pct"/>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w:t>
            </w:r>
          </w:p>
        </w:tc>
        <w:tc>
          <w:tcPr>
            <w:tcW w:w="2672" w:type="pct"/>
            <w:shd w:val="clear" w:color="auto" w:fill="auto"/>
            <w:noWrap/>
            <w:vAlign w:val="center"/>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患者3</w:t>
            </w:r>
            <w:r>
              <w:rPr>
                <w:rFonts w:ascii="宋体" w:hAnsi="宋体" w:eastAsia="宋体" w:cs="宋体"/>
                <w:color w:val="000000"/>
                <w:kern w:val="0"/>
                <w:sz w:val="24"/>
                <w:szCs w:val="24"/>
                <w:highlight w:val="none"/>
              </w:rPr>
              <w:t>60</w:t>
            </w:r>
            <w:r>
              <w:rPr>
                <w:rFonts w:hint="eastAsia" w:ascii="宋体" w:hAnsi="宋体" w:eastAsia="宋体" w:cs="宋体"/>
                <w:color w:val="000000"/>
                <w:kern w:val="0"/>
                <w:sz w:val="24"/>
                <w:szCs w:val="24"/>
                <w:highlight w:val="none"/>
              </w:rPr>
              <w:t>视图</w:t>
            </w:r>
          </w:p>
        </w:tc>
        <w:tc>
          <w:tcPr>
            <w:tcW w:w="1733" w:type="pct"/>
            <w:shd w:val="clear" w:color="auto" w:fill="auto"/>
            <w:noWrap/>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ascii="宋体" w:hAnsi="宋体" w:eastAsia="宋体" w:cs="宋体"/>
                <w:color w:val="000000"/>
                <w:kern w:val="0"/>
                <w:sz w:val="24"/>
                <w:szCs w:val="24"/>
                <w:highlight w:val="none"/>
              </w:rPr>
              <w:t>023</w:t>
            </w:r>
            <w:r>
              <w:rPr>
                <w:rFonts w:hint="eastAsia" w:ascii="宋体" w:hAnsi="宋体" w:eastAsia="宋体" w:cs="宋体"/>
                <w:color w:val="000000"/>
                <w:kern w:val="0"/>
                <w:sz w:val="24"/>
                <w:szCs w:val="24"/>
                <w:highlight w:val="none"/>
              </w:rPr>
              <w:t>年1</w:t>
            </w:r>
            <w:r>
              <w:rPr>
                <w:rFonts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rPr>
              <w:t>月开始维保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95" w:type="pct"/>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w:t>
            </w:r>
          </w:p>
        </w:tc>
        <w:tc>
          <w:tcPr>
            <w:tcW w:w="2672" w:type="pct"/>
            <w:shd w:val="clear" w:color="auto" w:fill="auto"/>
            <w:noWrap/>
            <w:vAlign w:val="center"/>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全院3</w:t>
            </w:r>
            <w:r>
              <w:rPr>
                <w:rFonts w:ascii="宋体" w:hAnsi="宋体" w:eastAsia="宋体" w:cs="宋体"/>
                <w:color w:val="000000"/>
                <w:kern w:val="0"/>
                <w:sz w:val="24"/>
                <w:szCs w:val="24"/>
                <w:highlight w:val="none"/>
              </w:rPr>
              <w:t>60</w:t>
            </w:r>
            <w:r>
              <w:rPr>
                <w:rFonts w:hint="eastAsia" w:ascii="宋体" w:hAnsi="宋体" w:eastAsia="宋体" w:cs="宋体"/>
                <w:color w:val="000000"/>
                <w:kern w:val="0"/>
                <w:sz w:val="24"/>
                <w:szCs w:val="24"/>
                <w:highlight w:val="none"/>
              </w:rPr>
              <w:t>管理决策驾驶舱</w:t>
            </w:r>
          </w:p>
        </w:tc>
        <w:tc>
          <w:tcPr>
            <w:tcW w:w="1733" w:type="pct"/>
            <w:shd w:val="clear" w:color="auto" w:fill="auto"/>
            <w:noWrap/>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ascii="宋体" w:hAnsi="宋体" w:eastAsia="宋体" w:cs="宋体"/>
                <w:color w:val="000000"/>
                <w:kern w:val="0"/>
                <w:sz w:val="24"/>
                <w:szCs w:val="24"/>
                <w:highlight w:val="none"/>
              </w:rPr>
              <w:t>023</w:t>
            </w:r>
            <w:r>
              <w:rPr>
                <w:rFonts w:hint="eastAsia" w:ascii="宋体" w:hAnsi="宋体" w:eastAsia="宋体" w:cs="宋体"/>
                <w:color w:val="000000"/>
                <w:kern w:val="0"/>
                <w:sz w:val="24"/>
                <w:szCs w:val="24"/>
                <w:highlight w:val="none"/>
              </w:rPr>
              <w:t>年1</w:t>
            </w:r>
            <w:r>
              <w:rPr>
                <w:rFonts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rPr>
              <w:t>月开始维保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95" w:type="pct"/>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w:t>
            </w:r>
          </w:p>
        </w:tc>
        <w:tc>
          <w:tcPr>
            <w:tcW w:w="2672" w:type="pct"/>
            <w:shd w:val="clear" w:color="auto" w:fill="auto"/>
            <w:noWrap/>
            <w:vAlign w:val="center"/>
          </w:tcPr>
          <w:p>
            <w:pPr>
              <w:widowControl/>
              <w:jc w:val="center"/>
              <w:rPr>
                <w:rFonts w:ascii="宋体" w:hAnsi="宋体" w:eastAsia="宋体" w:cs="宋体"/>
                <w:color w:val="000000"/>
                <w:kern w:val="0"/>
                <w:sz w:val="24"/>
                <w:szCs w:val="24"/>
                <w:highlight w:val="none"/>
              </w:rPr>
            </w:pPr>
            <w:r>
              <w:rPr>
                <w:rFonts w:hint="eastAsia" w:ascii="宋体" w:hAnsi="宋体" w:eastAsia="宋体"/>
                <w:sz w:val="24"/>
                <w:szCs w:val="24"/>
                <w:highlight w:val="none"/>
              </w:rPr>
              <w:t>运营决策分析系统</w:t>
            </w:r>
          </w:p>
        </w:tc>
        <w:tc>
          <w:tcPr>
            <w:tcW w:w="1733" w:type="pct"/>
            <w:shd w:val="clear" w:color="auto" w:fill="auto"/>
            <w:noWrap/>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ascii="宋体" w:hAnsi="宋体" w:eastAsia="宋体" w:cs="宋体"/>
                <w:color w:val="000000"/>
                <w:kern w:val="0"/>
                <w:sz w:val="24"/>
                <w:szCs w:val="24"/>
                <w:highlight w:val="none"/>
              </w:rPr>
              <w:t>023</w:t>
            </w:r>
            <w:r>
              <w:rPr>
                <w:rFonts w:hint="eastAsia" w:ascii="宋体" w:hAnsi="宋体" w:eastAsia="宋体" w:cs="宋体"/>
                <w:color w:val="000000"/>
                <w:kern w:val="0"/>
                <w:sz w:val="24"/>
                <w:szCs w:val="24"/>
                <w:highlight w:val="none"/>
              </w:rPr>
              <w:t>年1</w:t>
            </w:r>
            <w:r>
              <w:rPr>
                <w:rFonts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rPr>
              <w:t>月开始维保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95" w:type="pct"/>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ascii="宋体" w:hAnsi="宋体" w:eastAsia="宋体" w:cs="宋体"/>
                <w:color w:val="000000"/>
                <w:kern w:val="0"/>
                <w:sz w:val="24"/>
                <w:szCs w:val="24"/>
                <w:highlight w:val="none"/>
              </w:rPr>
              <w:t>0</w:t>
            </w:r>
          </w:p>
        </w:tc>
        <w:tc>
          <w:tcPr>
            <w:tcW w:w="2672" w:type="pct"/>
            <w:shd w:val="clear" w:color="auto" w:fill="auto"/>
            <w:noWrap/>
            <w:vAlign w:val="center"/>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门诊业务管理</w:t>
            </w:r>
          </w:p>
        </w:tc>
        <w:tc>
          <w:tcPr>
            <w:tcW w:w="1733" w:type="pct"/>
            <w:shd w:val="clear" w:color="auto" w:fill="auto"/>
            <w:noWrap/>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ascii="宋体" w:hAnsi="宋体" w:eastAsia="宋体" w:cs="宋体"/>
                <w:color w:val="000000"/>
                <w:kern w:val="0"/>
                <w:sz w:val="24"/>
                <w:szCs w:val="24"/>
                <w:highlight w:val="none"/>
              </w:rPr>
              <w:t>023</w:t>
            </w:r>
            <w:r>
              <w:rPr>
                <w:rFonts w:hint="eastAsia" w:ascii="宋体" w:hAnsi="宋体" w:eastAsia="宋体" w:cs="宋体"/>
                <w:color w:val="000000"/>
                <w:kern w:val="0"/>
                <w:sz w:val="24"/>
                <w:szCs w:val="24"/>
                <w:highlight w:val="none"/>
              </w:rPr>
              <w:t>年1</w:t>
            </w:r>
            <w:r>
              <w:rPr>
                <w:rFonts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rPr>
              <w:t>月开始维保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95" w:type="pct"/>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ascii="宋体" w:hAnsi="宋体" w:eastAsia="宋体" w:cs="宋体"/>
                <w:color w:val="000000"/>
                <w:kern w:val="0"/>
                <w:sz w:val="24"/>
                <w:szCs w:val="24"/>
                <w:highlight w:val="none"/>
              </w:rPr>
              <w:t>1</w:t>
            </w:r>
          </w:p>
        </w:tc>
        <w:tc>
          <w:tcPr>
            <w:tcW w:w="2672" w:type="pct"/>
            <w:shd w:val="clear" w:color="auto" w:fill="auto"/>
            <w:noWrap/>
            <w:vAlign w:val="center"/>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质量管理与控制分析系统</w:t>
            </w:r>
          </w:p>
        </w:tc>
        <w:tc>
          <w:tcPr>
            <w:tcW w:w="1733" w:type="pct"/>
            <w:shd w:val="clear" w:color="auto" w:fill="auto"/>
            <w:noWrap/>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ascii="宋体" w:hAnsi="宋体" w:eastAsia="宋体" w:cs="宋体"/>
                <w:color w:val="000000"/>
                <w:kern w:val="0"/>
                <w:sz w:val="24"/>
                <w:szCs w:val="24"/>
                <w:highlight w:val="none"/>
              </w:rPr>
              <w:t>023</w:t>
            </w:r>
            <w:r>
              <w:rPr>
                <w:rFonts w:hint="eastAsia" w:ascii="宋体" w:hAnsi="宋体" w:eastAsia="宋体" w:cs="宋体"/>
                <w:color w:val="000000"/>
                <w:kern w:val="0"/>
                <w:sz w:val="24"/>
                <w:szCs w:val="24"/>
                <w:highlight w:val="none"/>
              </w:rPr>
              <w:t>年1</w:t>
            </w:r>
            <w:r>
              <w:rPr>
                <w:rFonts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rPr>
              <w:t>月开始维保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95" w:type="pct"/>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ascii="宋体" w:hAnsi="宋体" w:eastAsia="宋体" w:cs="宋体"/>
                <w:color w:val="000000"/>
                <w:kern w:val="0"/>
                <w:sz w:val="24"/>
                <w:szCs w:val="24"/>
                <w:highlight w:val="none"/>
              </w:rPr>
              <w:t>2</w:t>
            </w:r>
          </w:p>
        </w:tc>
        <w:tc>
          <w:tcPr>
            <w:tcW w:w="2672" w:type="pct"/>
            <w:shd w:val="clear" w:color="auto" w:fill="auto"/>
            <w:noWrap/>
            <w:vAlign w:val="center"/>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数据中心基础架构</w:t>
            </w:r>
          </w:p>
        </w:tc>
        <w:tc>
          <w:tcPr>
            <w:tcW w:w="1733" w:type="pct"/>
            <w:shd w:val="clear" w:color="auto" w:fill="auto"/>
            <w:noWrap/>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ascii="宋体" w:hAnsi="宋体" w:eastAsia="宋体" w:cs="宋体"/>
                <w:color w:val="000000"/>
                <w:kern w:val="0"/>
                <w:sz w:val="24"/>
                <w:szCs w:val="24"/>
                <w:highlight w:val="none"/>
              </w:rPr>
              <w:t>023</w:t>
            </w:r>
            <w:r>
              <w:rPr>
                <w:rFonts w:hint="eastAsia" w:ascii="宋体" w:hAnsi="宋体" w:eastAsia="宋体" w:cs="宋体"/>
                <w:color w:val="000000"/>
                <w:kern w:val="0"/>
                <w:sz w:val="24"/>
                <w:szCs w:val="24"/>
                <w:highlight w:val="none"/>
              </w:rPr>
              <w:t>年1</w:t>
            </w:r>
            <w:r>
              <w:rPr>
                <w:rFonts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rPr>
              <w:t>月开始维保</w:t>
            </w:r>
          </w:p>
        </w:tc>
      </w:tr>
    </w:tbl>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highlight w:val="none"/>
        </w:rPr>
      </w:pPr>
    </w:p>
    <w:p>
      <w:pPr>
        <w:keepNext w:val="0"/>
        <w:keepLines w:val="0"/>
        <w:pageBreakBefore w:val="0"/>
        <w:numPr>
          <w:ilvl w:val="0"/>
          <w:numId w:val="2"/>
        </w:numPr>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b/>
          <w:sz w:val="32"/>
          <w:szCs w:val="32"/>
          <w:highlight w:val="none"/>
          <w:lang w:eastAsia="zh-CN"/>
        </w:rPr>
      </w:pPr>
      <w:bookmarkStart w:id="0" w:name="_Toc26817945"/>
      <w:r>
        <w:rPr>
          <w:rFonts w:hint="eastAsia" w:ascii="方正黑体_GBK" w:hAnsi="方正黑体_GBK" w:eastAsia="方正黑体_GBK" w:cs="方正黑体_GBK"/>
          <w:b w:val="0"/>
          <w:bCs/>
          <w:kern w:val="2"/>
          <w:sz w:val="32"/>
          <w:szCs w:val="32"/>
          <w:highlight w:val="none"/>
          <w:lang w:val="en-US" w:eastAsia="zh-CN" w:bidi="ar-SA"/>
        </w:rPr>
        <w:t>详细维护内容</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highlight w:val="none"/>
          <w:lang w:val="en-US" w:eastAsia="zh-CN"/>
        </w:rPr>
        <w:t xml:space="preserve">  </w:t>
      </w:r>
      <w:r>
        <w:rPr>
          <w:rFonts w:hint="eastAsia" w:ascii="方正仿宋_GBK" w:hAnsi="方正仿宋_GBK" w:eastAsia="方正仿宋_GBK" w:cs="方正仿宋_GBK"/>
          <w:sz w:val="32"/>
          <w:szCs w:val="32"/>
          <w:highlight w:val="none"/>
          <w:lang w:val="en-US" w:eastAsia="zh-CN"/>
        </w:rPr>
        <w:t xml:space="preserve">   1、企业服务总线</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“企业服务总线”运维内容主要包含以下模块：</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监控汇总</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服务监控</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账号维护</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交互服务订阅管理</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服务维护</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交互服务配置管理</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服务测试</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配置管理</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调用日志(主19)</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调用日志(22)</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调用日志(27)</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调用日志(全文检索19、22)</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服务汇总</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统计报表</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服务统计</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2、统一平台报表管理系统</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“统一平台报表管理系统”运维内容主要包含以下模块：</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报表用户管理</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报表权限管理</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平台报表</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质控_住院患者死亡类指标</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质控_重返类指标</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质控_重点疾病、手术类指标</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质控_医疗安全类指标</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质控_限制类技术指标</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质控_恶性肿瘤指标</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质控_合理用药指标</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单病种数据采集</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重点专业质量指标 </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3、统一用户管理</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“统一用户管理”运维内容主要包含以下模块：</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角色管理</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权限管理</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用户管理</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添加应用系统</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字典管理</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同步接口管理</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4、统一工作门户</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“统一工作门户”运维内容主要包含以下模块：</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账号密码登录</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CA扫码登录</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密码修改</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通知管理</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公告管理</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待办管理</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授权管理</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日志信息</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5、主数据管理</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“主数据管理”运维内容主要包含以下模块：</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首页</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元数据管理</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映射管理</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数据血缘</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院标管理</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数据服务</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6、患者主索引</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“患者主索引”运维内容主要包含以下模块：</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首页数据</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EMPI患者基本信息查询</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EMPI拆分</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EMPI合并</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EMPI规则配置</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系统管理</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7、患者360视图</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“患者360视图”运维内容主要包含以下模块：</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就诊</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检查</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检验</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病理</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文书</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医嘱</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手术</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诊断</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费用</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科室分布</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基本信息</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8、全院360管理决策驾驶舱</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“全院360管理决策驾驶舱”运维内容主要包含以下模块：</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医院各项目占比</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住院患者来源热力图</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门诊住院人次</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医疗安全类指标</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业务收入统计</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9、运营决策分析系统</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“运营决策分析系统”运维内容主要包含以下模块，以报表形式展示：</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运营首页</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全院指标分析</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门急诊管理首页</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住院管理首页</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医保控费分析</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手术管理首页</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用药管理分析</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床位使用分析</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系统设置</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10、门诊业务管理</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“门诊业务管理”运维内容主要包含以下模块：</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挂号接诊人次</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医疗一卡通人次</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挂号总人次</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接诊人次</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未接诊人次</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就诊率</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全院预约率</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医技检查</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门诊接诊</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接诊候诊人次</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预约人次</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平均等待时长</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发热门诊总人次</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发热门诊总人次（已接诊/未接诊）</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急诊总人次</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急诊总人次（已接诊/未接诊）</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采血与收费</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门诊急诊取药情况分析</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11、质量管理与控制分析系统</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“医疗质量管理门户”运维内容主要包含以下模块，以报表形式展示：</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住院死亡类指标</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重返类指标</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手术并发症类指标</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患者安全类指标</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医疗机构合理用药指标</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医院运行管理类指标</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单病种质量监测指标</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重症医学质量监测指标</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报表</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重点疾、重点手术类指标</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恶性肿瘤类指标</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医疗服务及效率类指标</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广东省限制类计数指标</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系统设置</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指标设置</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12、数据中心基础架构</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“数据中心基础架构”运维内容主要包含以下模块：</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临床数据中心</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运营数据中心</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数据对象间的关联关系、数据集规范</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原始数据的抽取、清洗、转化、集中存储</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内置数据分析路径</w:t>
      </w:r>
    </w:p>
    <w:p>
      <w:pPr>
        <w:pStyle w:val="2"/>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配置数据验证规则</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黑体_GBK" w:hAnsi="方正黑体_GBK" w:eastAsia="方正黑体_GBK" w:cs="方正黑体_GBK"/>
          <w:b w:val="0"/>
          <w:bCs/>
          <w:kern w:val="2"/>
          <w:sz w:val="32"/>
          <w:szCs w:val="32"/>
          <w:highlight w:val="none"/>
          <w:lang w:val="en-US" w:eastAsia="zh-CN" w:bidi="ar-SA"/>
        </w:rPr>
      </w:pPr>
      <w:r>
        <w:rPr>
          <w:rFonts w:hint="eastAsia" w:ascii="方正黑体_GBK" w:hAnsi="方正黑体_GBK" w:eastAsia="方正黑体_GBK" w:cs="方正黑体_GBK"/>
          <w:b w:val="0"/>
          <w:bCs/>
          <w:kern w:val="2"/>
          <w:sz w:val="32"/>
          <w:szCs w:val="32"/>
          <w:highlight w:val="none"/>
          <w:lang w:val="en-US" w:eastAsia="zh-CN" w:bidi="ar-SA"/>
        </w:rPr>
        <w:t>二、采购项目商务要求</w:t>
      </w:r>
      <w:bookmarkEnd w:id="0"/>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黑体_GBK" w:hAnsi="方正黑体_GBK" w:eastAsia="方正黑体_GBK" w:cs="方正黑体_GBK"/>
          <w:b w:val="0"/>
          <w:bCs/>
          <w:kern w:val="2"/>
          <w:sz w:val="32"/>
          <w:szCs w:val="32"/>
          <w:highlight w:val="none"/>
          <w:lang w:val="en-US" w:eastAsia="zh-CN" w:bidi="ar-SA"/>
        </w:rPr>
      </w:pPr>
      <w:r>
        <w:rPr>
          <w:rFonts w:hint="eastAsia" w:ascii="方正黑体_GBK" w:hAnsi="方正黑体_GBK" w:eastAsia="方正黑体_GBK" w:cs="方正黑体_GBK"/>
          <w:b w:val="0"/>
          <w:bCs/>
          <w:kern w:val="2"/>
          <w:sz w:val="32"/>
          <w:szCs w:val="32"/>
          <w:highlight w:val="none"/>
          <w:lang w:val="en-US" w:eastAsia="zh-CN" w:bidi="ar-SA"/>
        </w:rPr>
        <w:t>★（一）报价要求</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本次磋商的投标报价为响应供应商参与本项目投标的所有费用（含投标费用、中标服务费、评审专家劳务费等）以及完成本采购项目需求一览表要求的服务项目工作的一切费用（包括但不限于本项目服务过程的相关设备购置及使用费用、版权专利费、人员工资、社保、保险、福利、管理费、风险费、税费、利润等）。上述费用不管是否在响应供应商报价书中单列，均视为磋商总价中已包含该费用。</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2、各响应供应商须根据本项目的实际情况以及自身的实际情况填报，不得高于最高限价（本项目采购预算），否则作无效标处理。磋商报价保留到小数点后两位数。</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b/>
          <w:sz w:val="32"/>
          <w:szCs w:val="32"/>
          <w:highlight w:val="none"/>
          <w:lang w:val="hr-HR"/>
        </w:rPr>
      </w:pPr>
      <w:r>
        <w:rPr>
          <w:rFonts w:hint="eastAsia" w:ascii="方正黑体_GBK" w:hAnsi="方正黑体_GBK" w:eastAsia="方正黑体_GBK" w:cs="方正黑体_GBK"/>
          <w:b w:val="0"/>
          <w:bCs/>
          <w:kern w:val="2"/>
          <w:sz w:val="32"/>
          <w:szCs w:val="32"/>
          <w:highlight w:val="none"/>
          <w:lang w:val="en-US" w:eastAsia="zh-CN" w:bidi="ar-SA"/>
        </w:rPr>
        <w:t>（二）</w:t>
      </w:r>
      <w:r>
        <w:rPr>
          <w:rFonts w:hint="eastAsia" w:ascii="方正黑体_GBK" w:hAnsi="方正黑体_GBK" w:eastAsia="方正黑体_GBK" w:cs="方正黑体_GBK"/>
          <w:b w:val="0"/>
          <w:bCs/>
          <w:kern w:val="2"/>
          <w:sz w:val="32"/>
          <w:szCs w:val="32"/>
          <w:highlight w:val="none"/>
          <w:lang w:val="hr-HR" w:eastAsia="zh-CN" w:bidi="ar-SA"/>
        </w:rPr>
        <w:t>服务期限</w:t>
      </w:r>
    </w:p>
    <w:p>
      <w:pPr>
        <w:keepNext w:val="0"/>
        <w:keepLines w:val="0"/>
        <w:pageBreakBefore w:val="0"/>
        <w:kinsoku/>
        <w:wordWrap/>
        <w:overflowPunct/>
        <w:topLinePunct w:val="0"/>
        <w:bidi w:val="0"/>
        <w:spacing w:after="0" w:line="580" w:lineRule="exact"/>
        <w:ind w:firstLine="480"/>
        <w:jc w:val="both"/>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服务期限为期</w:t>
      </w:r>
      <w:r>
        <w:rPr>
          <w:rFonts w:hint="eastAsia" w:ascii="方正仿宋_GBK" w:hAnsi="方正仿宋_GBK" w:eastAsia="方正仿宋_GBK" w:cs="方正仿宋_GBK"/>
          <w:sz w:val="32"/>
          <w:szCs w:val="32"/>
          <w:highlight w:val="none"/>
          <w:u w:val="single"/>
          <w:lang w:val="en-US" w:eastAsia="zh-CN"/>
        </w:rPr>
        <w:t xml:space="preserve"> 3年   </w:t>
      </w:r>
      <w:r>
        <w:rPr>
          <w:rFonts w:hint="eastAsia" w:ascii="方正仿宋_GBK" w:hAnsi="方正仿宋_GBK" w:eastAsia="方正仿宋_GBK" w:cs="方正仿宋_GBK"/>
          <w:sz w:val="32"/>
          <w:szCs w:val="32"/>
          <w:highlight w:val="none"/>
        </w:rPr>
        <w:t>，自合同签订之日起开始计算服务期限。</w:t>
      </w:r>
    </w:p>
    <w:p>
      <w:pPr>
        <w:keepNext w:val="0"/>
        <w:keepLines w:val="0"/>
        <w:pageBreakBefore w:val="0"/>
        <w:numPr>
          <w:ilvl w:val="0"/>
          <w:numId w:val="3"/>
        </w:numPr>
        <w:kinsoku/>
        <w:wordWrap/>
        <w:overflowPunct/>
        <w:topLinePunct w:val="0"/>
        <w:bidi w:val="0"/>
        <w:spacing w:after="0" w:line="580" w:lineRule="exact"/>
        <w:ind w:left="480"/>
        <w:jc w:val="both"/>
        <w:textAlignment w:val="auto"/>
        <w:rPr>
          <w:rFonts w:hint="eastAsia" w:ascii="方正仿宋_GBK" w:hAnsi="方正仿宋_GBK" w:eastAsia="方正仿宋_GBK" w:cs="方正仿宋_GBK"/>
          <w:b/>
          <w:sz w:val="32"/>
          <w:szCs w:val="32"/>
          <w:highlight w:val="none"/>
          <w:lang w:val="hr-HR"/>
        </w:rPr>
      </w:pPr>
      <w:r>
        <w:rPr>
          <w:rFonts w:hint="eastAsia" w:ascii="方正黑体_GBK" w:hAnsi="方正黑体_GBK" w:eastAsia="方正黑体_GBK" w:cs="方正黑体_GBK"/>
          <w:b w:val="0"/>
          <w:bCs/>
          <w:kern w:val="2"/>
          <w:sz w:val="32"/>
          <w:szCs w:val="32"/>
          <w:highlight w:val="none"/>
          <w:lang w:val="hr-HR" w:eastAsia="zh-CN" w:bidi="ar-SA"/>
        </w:rPr>
        <w:t>售后服务要求：</w:t>
      </w:r>
    </w:p>
    <w:p>
      <w:pPr>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结合医院业务工作及信息化建设实际，完善运维管理体系的建设，加强信息系统正常运行保障，保障系统的稳定性、可靠性、安全性和可恢复性。</w:t>
      </w:r>
    </w:p>
    <w:p>
      <w:pPr>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中标人需向采购方承诺技术后援支持，为系统中主要软件和系统的功能扩充提供7*24小时技术支持;遇重大故障时，需按照招标方要求，提供原厂现场支持服务。</w:t>
      </w:r>
    </w:p>
    <w:p>
      <w:pPr>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对于采购方平台数据中心范围内各系统，中标人需提供7*24小时信息系统功能的技术咨询服务。</w:t>
      </w:r>
    </w:p>
    <w:p>
      <w:pPr>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若采购方平台数据中心系统出现故障、报错、功能不可用时，中标人需在30分钟内响应，协助医院查找、排除并修复软件故障保证系统功能正常运行。除硬件、网络原因导致的相同系统故障，中标人需在30分钟内响应，在2小时内解决，平台数据中心系统出现的故障。</w:t>
      </w:r>
    </w:p>
    <w:p>
      <w:pPr>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对于系统数据保护及灾难恢复服务,中标人需及时提供灾难恢复解决办法建议，灾难发生时立即响应，尽可能减少数据损失，降低灾难对整个系统正常运行的影响，并在30分钟内响应。</w:t>
      </w:r>
    </w:p>
    <w:p>
      <w:pPr>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中标人需提供7*24*365天小时技术支持服务，随时解决现场可以解决的问题，现场不能解决的问题的响应时间为:根据服务需求的紧急程度，紧急服务需求响应时间为半小时，并能及时解决问题;非紧急服务需求响应时间为4小时以内。</w:t>
      </w:r>
    </w:p>
    <w:p>
      <w:pPr>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中标人技术支持服务中心需设立7×24小时售后服务热线电话/传真，可支持微信、QQ等多种售后联系方式，用户方技术人员或业务人员可以通过拨打服务热线电话或其他通讯方式进行技术咨询或对我们的工作提出意见和建议，并在2小时内响应。</w:t>
      </w:r>
    </w:p>
    <w:p>
      <w:pPr>
        <w:numPr>
          <w:ilvl w:val="0"/>
          <w:numId w:val="0"/>
        </w:numP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 xml:space="preserve">     </w:t>
      </w:r>
      <w:r>
        <w:rPr>
          <w:rFonts w:hint="eastAsia" w:ascii="方正仿宋_GBK" w:hAnsi="方正仿宋_GBK" w:eastAsia="方正仿宋_GBK" w:cs="方正仿宋_GBK"/>
          <w:sz w:val="28"/>
          <w:szCs w:val="28"/>
          <w:highlight w:val="none"/>
        </w:rPr>
        <w:t>本次维保项目，中标人需提供1名具备丰富经验的服务工程师提供现场驻场服务支持。</w:t>
      </w:r>
    </w:p>
    <w:p>
      <w:pPr>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中标人提供的驻场工程师人员承诺一年内更换不超过1次/人，如若更换，更换前，中标人需提前一个月通知采购方，安排好交接人员，并提前半个月完成工作交接,在取得医院同意、做好工作交接后方可更换。</w:t>
      </w:r>
    </w:p>
    <w:p>
      <w:pPr>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如遇重大故障时，需抽调资源增加人员现场或远程进行协助处理直至系统恢复正常运行。</w:t>
      </w:r>
    </w:p>
    <w:p>
      <w:pPr>
        <w:keepNext w:val="0"/>
        <w:keepLines w:val="0"/>
        <w:pageBreakBefore w:val="0"/>
        <w:kinsoku/>
        <w:wordWrap/>
        <w:overflowPunct/>
        <w:topLinePunct w:val="0"/>
        <w:bidi w:val="0"/>
        <w:spacing w:after="0" w:line="580" w:lineRule="exact"/>
        <w:ind w:firstLine="481"/>
        <w:jc w:val="both"/>
        <w:textAlignment w:val="auto"/>
        <w:rPr>
          <w:rFonts w:hint="default" w:ascii="方正仿宋_GBK" w:hAnsi="方正仿宋_GBK" w:eastAsia="方正仿宋_GBK" w:cs="方正仿宋_GBK"/>
          <w:b/>
          <w:sz w:val="32"/>
          <w:szCs w:val="32"/>
          <w:highlight w:val="none"/>
          <w:lang w:val="en-US"/>
        </w:rPr>
      </w:pPr>
      <w:r>
        <w:rPr>
          <w:rFonts w:hint="eastAsia" w:ascii="方正黑体_GBK" w:hAnsi="方正黑体_GBK" w:eastAsia="方正黑体_GBK" w:cs="方正黑体_GBK"/>
          <w:b w:val="0"/>
          <w:bCs/>
          <w:kern w:val="2"/>
          <w:sz w:val="32"/>
          <w:szCs w:val="32"/>
          <w:highlight w:val="none"/>
          <w:lang w:val="en-US" w:eastAsia="zh-CN" w:bidi="ar-SA"/>
        </w:rPr>
        <w:t>（四）服务地点：</w:t>
      </w:r>
      <w:r>
        <w:rPr>
          <w:rFonts w:hint="eastAsia" w:ascii="方正仿宋_GBK" w:hAnsi="方正仿宋_GBK" w:eastAsia="方正仿宋_GBK" w:cs="方正仿宋_GBK"/>
          <w:b w:val="0"/>
          <w:bCs/>
          <w:sz w:val="32"/>
          <w:szCs w:val="32"/>
          <w:highlight w:val="none"/>
          <w:lang w:val="en-US" w:eastAsia="zh-CN"/>
        </w:rPr>
        <w:t>惠州市第六人民医院</w:t>
      </w:r>
    </w:p>
    <w:p>
      <w:pPr>
        <w:keepNext w:val="0"/>
        <w:keepLines w:val="0"/>
        <w:pageBreakBefore w:val="0"/>
        <w:kinsoku/>
        <w:wordWrap/>
        <w:overflowPunct/>
        <w:topLinePunct w:val="0"/>
        <w:bidi w:val="0"/>
        <w:spacing w:after="0" w:line="580" w:lineRule="exact"/>
        <w:ind w:firstLine="665" w:firstLineChars="208"/>
        <w:jc w:val="both"/>
        <w:textAlignment w:val="auto"/>
        <w:rPr>
          <w:rFonts w:hint="eastAsia" w:ascii="方正仿宋_GBK" w:hAnsi="方正仿宋_GBK" w:eastAsia="方正仿宋_GBK" w:cs="方正仿宋_GBK"/>
          <w:sz w:val="32"/>
          <w:szCs w:val="32"/>
          <w:highlight w:val="none"/>
        </w:rPr>
      </w:pPr>
      <w:r>
        <w:rPr>
          <w:rFonts w:hint="eastAsia" w:ascii="方正黑体_GBK" w:hAnsi="方正黑体_GBK" w:eastAsia="方正黑体_GBK" w:cs="方正黑体_GBK"/>
          <w:b w:val="0"/>
          <w:bCs/>
          <w:kern w:val="2"/>
          <w:sz w:val="32"/>
          <w:szCs w:val="32"/>
          <w:highlight w:val="none"/>
          <w:lang w:val="en-US" w:eastAsia="zh-CN" w:bidi="ar-SA"/>
        </w:rPr>
        <w:t>（五）结算方式：</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highlight w:val="none"/>
          <w:lang w:val="hr-HR"/>
        </w:rPr>
      </w:pPr>
      <w:r>
        <w:rPr>
          <w:rFonts w:hint="eastAsia" w:ascii="方正仿宋_GBK" w:hAnsi="方正仿宋_GBK" w:eastAsia="方正仿宋_GBK" w:cs="方正仿宋_GBK"/>
          <w:sz w:val="32"/>
          <w:szCs w:val="32"/>
          <w:highlight w:val="none"/>
          <w:lang w:val="hr-HR"/>
        </w:rPr>
        <w:t>按成交供应商的磋商报价作为合同价，以合同价进行总价包干。</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b/>
          <w:sz w:val="32"/>
          <w:szCs w:val="32"/>
          <w:highlight w:val="none"/>
        </w:rPr>
      </w:pPr>
      <w:r>
        <w:rPr>
          <w:rFonts w:hint="eastAsia" w:ascii="方正黑体_GBK" w:hAnsi="方正黑体_GBK" w:eastAsia="方正黑体_GBK" w:cs="方正黑体_GBK"/>
          <w:b w:val="0"/>
          <w:bCs/>
          <w:kern w:val="2"/>
          <w:sz w:val="32"/>
          <w:szCs w:val="32"/>
          <w:highlight w:val="none"/>
          <w:lang w:val="en-US" w:eastAsia="zh-CN" w:bidi="ar-SA"/>
        </w:rPr>
        <w:t>（六）付款方式：</w:t>
      </w:r>
    </w:p>
    <w:p>
      <w:pPr>
        <w:keepNext w:val="0"/>
        <w:keepLines w:val="0"/>
        <w:pageBreakBefore w:val="0"/>
        <w:kinsoku/>
        <w:wordWrap/>
        <w:overflowPunct/>
        <w:topLinePunct w:val="0"/>
        <w:autoSpaceDE w:val="0"/>
        <w:autoSpaceDN w:val="0"/>
        <w:bidi w:val="0"/>
        <w:spacing w:after="0" w:line="580" w:lineRule="exact"/>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（1）</w:t>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lang w:val="en-US" w:eastAsia="zh-CN"/>
        </w:rPr>
        <w:t xml:space="preserve"> 按年付，每年分两笔(即7月1日及12月31日)付款，</w:t>
      </w:r>
      <w:r>
        <w:rPr>
          <w:rFonts w:hint="eastAsia" w:ascii="方正仿宋_GBK" w:hAnsi="方正仿宋_GBK" w:eastAsia="方正仿宋_GBK" w:cs="方正仿宋_GBK"/>
          <w:sz w:val="32"/>
          <w:szCs w:val="32"/>
          <w:highlight w:val="none"/>
          <w:lang w:val="en-US" w:eastAsia="zh-CN"/>
        </w:rPr>
        <w:t>根据项目实际需求拟定。</w:t>
      </w:r>
    </w:p>
    <w:p>
      <w:pPr>
        <w:keepNext w:val="0"/>
        <w:keepLines w:val="0"/>
        <w:pageBreakBefore w:val="0"/>
        <w:kinsoku/>
        <w:wordWrap/>
        <w:overflowPunct/>
        <w:topLinePunct w:val="0"/>
        <w:autoSpaceDE w:val="0"/>
        <w:autoSpaceDN w:val="0"/>
        <w:bidi w:val="0"/>
        <w:spacing w:after="0" w:line="580" w:lineRule="exact"/>
        <w:ind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（2）采购人不承担因财政资金不能及时到位给成交供应商造成的任何损失。</w:t>
      </w:r>
    </w:p>
    <w:p>
      <w:pPr>
        <w:keepNext w:val="0"/>
        <w:keepLines w:val="0"/>
        <w:pageBreakBefore w:val="0"/>
        <w:kinsoku/>
        <w:wordWrap/>
        <w:overflowPunct/>
        <w:topLinePunct w:val="0"/>
        <w:bidi w:val="0"/>
        <w:spacing w:line="580" w:lineRule="exact"/>
        <w:jc w:val="both"/>
        <w:textAlignment w:val="auto"/>
        <w:rPr>
          <w:rFonts w:hint="eastAsia" w:ascii="方正仿宋_GBK" w:hAnsi="方正仿宋_GBK" w:eastAsia="方正仿宋_GBK" w:cs="方正仿宋_GBK"/>
          <w:b/>
          <w:bCs/>
          <w:sz w:val="32"/>
          <w:szCs w:val="32"/>
          <w:highlight w:val="none"/>
        </w:rPr>
      </w:pPr>
    </w:p>
    <w:p>
      <w:pPr>
        <w:keepNext w:val="0"/>
        <w:keepLines w:val="0"/>
        <w:pageBreakBefore w:val="0"/>
        <w:kinsoku/>
        <w:wordWrap/>
        <w:overflowPunct/>
        <w:topLinePunct w:val="0"/>
        <w:autoSpaceDE w:val="0"/>
        <w:autoSpaceDN w:val="0"/>
        <w:bidi w:val="0"/>
        <w:spacing w:after="0" w:line="580" w:lineRule="exact"/>
        <w:ind w:right="32"/>
        <w:jc w:val="both"/>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B7BEE2F-8797-4546-8846-238DA83755EC}"/>
  </w:font>
  <w:font w:name="微软雅黑">
    <w:panose1 w:val="020B0503020204020204"/>
    <w:charset w:val="86"/>
    <w:family w:val="swiss"/>
    <w:pitch w:val="default"/>
    <w:sig w:usb0="80000287" w:usb1="2ACF3C50" w:usb2="00000016" w:usb3="00000000" w:csb0="0004001F" w:csb1="00000000"/>
    <w:embedRegular r:id="rId2" w:fontKey="{790068E7-E33F-499C-B6AD-6E80F61BA1C2}"/>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3" w:fontKey="{93BEFD1E-80B1-4A8B-8A68-20A786884049}"/>
  </w:font>
  <w:font w:name="方正黑体_GBK">
    <w:panose1 w:val="02000000000000000000"/>
    <w:charset w:val="86"/>
    <w:family w:val="auto"/>
    <w:pitch w:val="default"/>
    <w:sig w:usb0="A00002BF" w:usb1="38CF7CFA" w:usb2="00082016" w:usb3="00000000" w:csb0="00040001" w:csb1="00000000"/>
    <w:embedRegular r:id="rId4" w:fontKey="{E5E7D824-DAF4-4DC1-ADF5-57FD46ED8354}"/>
  </w:font>
  <w:font w:name="等线">
    <w:panose1 w:val="02010600030101010101"/>
    <w:charset w:val="86"/>
    <w:family w:val="auto"/>
    <w:pitch w:val="default"/>
    <w:sig w:usb0="A00002BF" w:usb1="38CF7CFA" w:usb2="00000016" w:usb3="00000000" w:csb0="0004000F" w:csb1="00000000"/>
    <w:embedRegular r:id="rId5" w:fontKey="{76889013-BFB4-4155-B520-179527353FA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2F9F1"/>
    <w:multiLevelType w:val="singleLevel"/>
    <w:tmpl w:val="8122F9F1"/>
    <w:lvl w:ilvl="0" w:tentative="0">
      <w:start w:val="3"/>
      <w:numFmt w:val="chineseCounting"/>
      <w:suff w:val="nothing"/>
      <w:lvlText w:val="（%1）"/>
      <w:lvlJc w:val="left"/>
      <w:rPr>
        <w:rFonts w:hint="eastAsia"/>
      </w:rPr>
    </w:lvl>
  </w:abstractNum>
  <w:abstractNum w:abstractNumId="1">
    <w:nsid w:val="ADC83060"/>
    <w:multiLevelType w:val="singleLevel"/>
    <w:tmpl w:val="ADC83060"/>
    <w:lvl w:ilvl="0" w:tentative="0">
      <w:start w:val="3"/>
      <w:numFmt w:val="chineseCounting"/>
      <w:suff w:val="nothing"/>
      <w:lvlText w:val="（%1）"/>
      <w:lvlJc w:val="left"/>
      <w:rPr>
        <w:rFonts w:hint="eastAsia"/>
      </w:rPr>
    </w:lvl>
  </w:abstractNum>
  <w:abstractNum w:abstractNumId="2">
    <w:nsid w:val="00C528BD"/>
    <w:multiLevelType w:val="multilevel"/>
    <w:tmpl w:val="00C528BD"/>
    <w:lvl w:ilvl="0" w:tentative="0">
      <w:start w:val="1"/>
      <w:numFmt w:val="decimal"/>
      <w:suff w:val="nothing"/>
      <w:lvlText w:val="%1."/>
      <w:lvlJc w:val="left"/>
      <w:pPr>
        <w:ind w:left="900" w:hanging="420"/>
      </w:pPr>
      <w:rPr>
        <w:rFonts w:hint="eastAsia"/>
      </w:rPr>
    </w:lvl>
    <w:lvl w:ilvl="1" w:tentative="0">
      <w:start w:val="1"/>
      <w:numFmt w:val="decimal"/>
      <w:isLgl/>
      <w:lvlText w:val="%1.%2"/>
      <w:lvlJc w:val="left"/>
      <w:pPr>
        <w:ind w:left="960" w:hanging="480"/>
      </w:pPr>
      <w:rPr>
        <w:rFonts w:hint="eastAsia"/>
      </w:rPr>
    </w:lvl>
    <w:lvl w:ilvl="2" w:tentative="0">
      <w:start w:val="1"/>
      <w:numFmt w:val="decimal"/>
      <w:isLgl/>
      <w:lvlText w:val="%1.%2.%3"/>
      <w:lvlJc w:val="left"/>
      <w:pPr>
        <w:ind w:left="1200" w:hanging="720"/>
      </w:pPr>
      <w:rPr>
        <w:rFonts w:hint="eastAsia"/>
      </w:rPr>
    </w:lvl>
    <w:lvl w:ilvl="3" w:tentative="0">
      <w:start w:val="1"/>
      <w:numFmt w:val="decimal"/>
      <w:isLgl/>
      <w:lvlText w:val="%1.%2.%3.%4"/>
      <w:lvlJc w:val="left"/>
      <w:pPr>
        <w:ind w:left="1560" w:hanging="1080"/>
      </w:pPr>
      <w:rPr>
        <w:rFonts w:hint="eastAsia"/>
      </w:rPr>
    </w:lvl>
    <w:lvl w:ilvl="4" w:tentative="0">
      <w:start w:val="1"/>
      <w:numFmt w:val="decimal"/>
      <w:isLgl/>
      <w:lvlText w:val="%1.%2.%3.%4.%5"/>
      <w:lvlJc w:val="left"/>
      <w:pPr>
        <w:ind w:left="1560" w:hanging="1080"/>
      </w:pPr>
      <w:rPr>
        <w:rFonts w:hint="eastAsia"/>
      </w:rPr>
    </w:lvl>
    <w:lvl w:ilvl="5" w:tentative="0">
      <w:start w:val="1"/>
      <w:numFmt w:val="decimal"/>
      <w:isLgl/>
      <w:lvlText w:val="%1.%2.%3.%4.%5.%6"/>
      <w:lvlJc w:val="left"/>
      <w:pPr>
        <w:ind w:left="1920" w:hanging="1440"/>
      </w:pPr>
      <w:rPr>
        <w:rFonts w:hint="eastAsia"/>
      </w:rPr>
    </w:lvl>
    <w:lvl w:ilvl="6" w:tentative="0">
      <w:start w:val="1"/>
      <w:numFmt w:val="decimal"/>
      <w:isLgl/>
      <w:lvlText w:val="%1.%2.%3.%4.%5.%6.%7"/>
      <w:lvlJc w:val="left"/>
      <w:pPr>
        <w:ind w:left="2280" w:hanging="1800"/>
      </w:pPr>
      <w:rPr>
        <w:rFonts w:hint="eastAsia"/>
      </w:rPr>
    </w:lvl>
    <w:lvl w:ilvl="7" w:tentative="0">
      <w:start w:val="1"/>
      <w:numFmt w:val="decimal"/>
      <w:isLgl/>
      <w:lvlText w:val="%1.%2.%3.%4.%5.%6.%7.%8"/>
      <w:lvlJc w:val="left"/>
      <w:pPr>
        <w:ind w:left="2280" w:hanging="1800"/>
      </w:pPr>
      <w:rPr>
        <w:rFonts w:hint="eastAsia"/>
      </w:rPr>
    </w:lvl>
    <w:lvl w:ilvl="8" w:tentative="0">
      <w:start w:val="1"/>
      <w:numFmt w:val="decimal"/>
      <w:isLgl/>
      <w:lvlText w:val="%1.%2.%3.%4.%5.%6.%7.%8.%9"/>
      <w:lvlJc w:val="left"/>
      <w:pPr>
        <w:ind w:left="2640" w:hanging="216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lZWI5ZTRjMDcxNzNmZjlkOWMyY2IyNzgzNWIwMzQifQ=="/>
  </w:docVars>
  <w:rsids>
    <w:rsidRoot w:val="00D31D50"/>
    <w:rsid w:val="000D1436"/>
    <w:rsid w:val="001725BF"/>
    <w:rsid w:val="00323B43"/>
    <w:rsid w:val="003D37D8"/>
    <w:rsid w:val="00417519"/>
    <w:rsid w:val="00426133"/>
    <w:rsid w:val="004358AB"/>
    <w:rsid w:val="0045783B"/>
    <w:rsid w:val="004D44FE"/>
    <w:rsid w:val="005A05FC"/>
    <w:rsid w:val="005D794E"/>
    <w:rsid w:val="005F247F"/>
    <w:rsid w:val="006345C8"/>
    <w:rsid w:val="006550EA"/>
    <w:rsid w:val="006A4117"/>
    <w:rsid w:val="00734E54"/>
    <w:rsid w:val="00794475"/>
    <w:rsid w:val="008108E5"/>
    <w:rsid w:val="00895D57"/>
    <w:rsid w:val="008B7726"/>
    <w:rsid w:val="0091069E"/>
    <w:rsid w:val="00922117"/>
    <w:rsid w:val="00922DD4"/>
    <w:rsid w:val="00A565DC"/>
    <w:rsid w:val="00AB1C5E"/>
    <w:rsid w:val="00B735C0"/>
    <w:rsid w:val="00BC539E"/>
    <w:rsid w:val="00BE03E8"/>
    <w:rsid w:val="00C411AA"/>
    <w:rsid w:val="00D31D50"/>
    <w:rsid w:val="00D90927"/>
    <w:rsid w:val="00DF66C9"/>
    <w:rsid w:val="00E667EB"/>
    <w:rsid w:val="00F05BD4"/>
    <w:rsid w:val="00F1239F"/>
    <w:rsid w:val="047201BE"/>
    <w:rsid w:val="095073FA"/>
    <w:rsid w:val="0B581957"/>
    <w:rsid w:val="163C5A5D"/>
    <w:rsid w:val="1F3F6E64"/>
    <w:rsid w:val="203E7B55"/>
    <w:rsid w:val="27AE3812"/>
    <w:rsid w:val="2DD46FB6"/>
    <w:rsid w:val="48CD0F5A"/>
    <w:rsid w:val="492A23F4"/>
    <w:rsid w:val="508116C7"/>
    <w:rsid w:val="50EF67A4"/>
    <w:rsid w:val="597E5406"/>
    <w:rsid w:val="5C581D94"/>
    <w:rsid w:val="5C867477"/>
    <w:rsid w:val="60AE7E03"/>
    <w:rsid w:val="6EA168B2"/>
    <w:rsid w:val="77E43CB3"/>
    <w:rsid w:val="7D055042"/>
    <w:rsid w:val="7D3850C1"/>
    <w:rsid w:val="7EDA3756"/>
    <w:rsid w:val="7FDD17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0"/>
    <w:pPr>
      <w:widowControl w:val="0"/>
      <w:adjustRightInd/>
      <w:snapToGrid/>
      <w:spacing w:after="0"/>
      <w:jc w:val="both"/>
    </w:pPr>
    <w:rPr>
      <w:rFonts w:ascii="宋体" w:hAnsi="宋体" w:eastAsia="宋体" w:cs="宋体"/>
      <w:sz w:val="24"/>
      <w:szCs w:val="24"/>
      <w:lang w:val="zh-CN" w:bidi="zh-CN"/>
    </w:rPr>
  </w:style>
  <w:style w:type="paragraph" w:styleId="5">
    <w:name w:val="Normal Indent"/>
    <w:basedOn w:val="1"/>
    <w:link w:val="23"/>
    <w:qFormat/>
    <w:uiPriority w:val="0"/>
    <w:pPr>
      <w:widowControl w:val="0"/>
      <w:adjustRightInd/>
      <w:snapToGrid/>
      <w:spacing w:after="0"/>
      <w:ind w:firstLine="420"/>
      <w:jc w:val="both"/>
    </w:pPr>
    <w:rPr>
      <w:rFonts w:eastAsia="宋体" w:asciiTheme="minorHAnsi" w:hAnsiTheme="minorHAnsi"/>
      <w:kern w:val="2"/>
      <w:sz w:val="21"/>
      <w:szCs w:val="24"/>
    </w:rPr>
  </w:style>
  <w:style w:type="paragraph" w:styleId="6">
    <w:name w:val="caption"/>
    <w:basedOn w:val="1"/>
    <w:next w:val="1"/>
    <w:semiHidden/>
    <w:unhideWhenUsed/>
    <w:qFormat/>
    <w:uiPriority w:val="35"/>
    <w:rPr>
      <w:rFonts w:eastAsia="黑体" w:asciiTheme="majorHAnsi" w:hAnsiTheme="majorHAnsi" w:cstheme="majorBidi"/>
      <w:sz w:val="20"/>
      <w:szCs w:val="20"/>
    </w:rPr>
  </w:style>
  <w:style w:type="paragraph" w:styleId="7">
    <w:name w:val="Document Map"/>
    <w:basedOn w:val="1"/>
    <w:link w:val="22"/>
    <w:semiHidden/>
    <w:unhideWhenUsed/>
    <w:qFormat/>
    <w:uiPriority w:val="99"/>
    <w:rPr>
      <w:rFonts w:ascii="宋体" w:eastAsia="宋体"/>
      <w:sz w:val="18"/>
      <w:szCs w:val="18"/>
    </w:rPr>
  </w:style>
  <w:style w:type="paragraph" w:styleId="8">
    <w:name w:val="Plain Text"/>
    <w:basedOn w:val="1"/>
    <w:next w:val="1"/>
    <w:link w:val="19"/>
    <w:qFormat/>
    <w:uiPriority w:val="99"/>
    <w:pPr>
      <w:widowControl w:val="0"/>
      <w:adjustRightInd/>
      <w:snapToGrid/>
      <w:spacing w:after="0"/>
      <w:jc w:val="both"/>
    </w:pPr>
    <w:rPr>
      <w:rFonts w:ascii="宋体" w:eastAsia="宋体" w:cs="Courier New" w:hAnsiTheme="minorHAnsi"/>
      <w:kern w:val="2"/>
      <w:sz w:val="21"/>
      <w:szCs w:val="21"/>
    </w:rPr>
  </w:style>
  <w:style w:type="paragraph" w:styleId="9">
    <w:name w:val="Balloon Text"/>
    <w:basedOn w:val="1"/>
    <w:link w:val="26"/>
    <w:semiHidden/>
    <w:unhideWhenUsed/>
    <w:qFormat/>
    <w:uiPriority w:val="99"/>
    <w:pPr>
      <w:spacing w:after="0"/>
    </w:pPr>
    <w:rPr>
      <w:sz w:val="18"/>
      <w:szCs w:val="18"/>
    </w:rPr>
  </w:style>
  <w:style w:type="paragraph" w:styleId="10">
    <w:name w:val="footer"/>
    <w:basedOn w:val="1"/>
    <w:link w:val="16"/>
    <w:semiHidden/>
    <w:unhideWhenUsed/>
    <w:qFormat/>
    <w:uiPriority w:val="99"/>
    <w:pPr>
      <w:tabs>
        <w:tab w:val="center" w:pos="4153"/>
        <w:tab w:val="right" w:pos="8306"/>
      </w:tabs>
    </w:pPr>
    <w:rPr>
      <w:sz w:val="18"/>
      <w:szCs w:val="18"/>
    </w:rPr>
  </w:style>
  <w:style w:type="paragraph" w:styleId="11">
    <w:name w:val="header"/>
    <w:basedOn w:val="1"/>
    <w:link w:val="15"/>
    <w:semiHidden/>
    <w:unhideWhenUsed/>
    <w:qFormat/>
    <w:uiPriority w:val="99"/>
    <w:pPr>
      <w:pBdr>
        <w:bottom w:val="single" w:color="auto" w:sz="6" w:space="1"/>
      </w:pBdr>
      <w:tabs>
        <w:tab w:val="center" w:pos="4153"/>
        <w:tab w:val="right" w:pos="8306"/>
      </w:tabs>
      <w:jc w:val="center"/>
    </w:pPr>
    <w:rPr>
      <w:sz w:val="18"/>
      <w:szCs w:val="18"/>
    </w:rPr>
  </w:style>
  <w:style w:type="paragraph" w:styleId="12">
    <w:name w:val="toc 2"/>
    <w:basedOn w:val="1"/>
    <w:next w:val="1"/>
    <w:unhideWhenUsed/>
    <w:qFormat/>
    <w:uiPriority w:val="39"/>
    <w:pPr>
      <w:ind w:left="420" w:leftChars="200"/>
    </w:pPr>
    <w:rPr>
      <w:rFonts w:ascii="Calibri" w:hAnsi="Calibri" w:eastAsia="仿宋" w:cs="Times New Roman"/>
      <w:sz w:val="24"/>
      <w:szCs w:val="22"/>
    </w:rPr>
  </w:style>
  <w:style w:type="character" w:customStyle="1" w:styleId="15">
    <w:name w:val="页眉 字符"/>
    <w:basedOn w:val="14"/>
    <w:link w:val="11"/>
    <w:semiHidden/>
    <w:qFormat/>
    <w:uiPriority w:val="99"/>
    <w:rPr>
      <w:rFonts w:ascii="Tahoma" w:hAnsi="Tahoma"/>
      <w:sz w:val="18"/>
      <w:szCs w:val="18"/>
    </w:rPr>
  </w:style>
  <w:style w:type="character" w:customStyle="1" w:styleId="16">
    <w:name w:val="页脚 字符"/>
    <w:basedOn w:val="14"/>
    <w:link w:val="10"/>
    <w:semiHidden/>
    <w:qFormat/>
    <w:uiPriority w:val="99"/>
    <w:rPr>
      <w:rFonts w:ascii="Tahoma" w:hAnsi="Tahoma"/>
      <w:sz w:val="18"/>
      <w:szCs w:val="18"/>
    </w:rPr>
  </w:style>
  <w:style w:type="character" w:customStyle="1" w:styleId="17">
    <w:name w:val="z正文 Char Char"/>
    <w:link w:val="18"/>
    <w:qFormat/>
    <w:uiPriority w:val="0"/>
    <w:rPr>
      <w:rFonts w:eastAsia="仿宋_GB2312" w:cs="宋体"/>
      <w:kern w:val="2"/>
      <w:sz w:val="28"/>
    </w:rPr>
  </w:style>
  <w:style w:type="paragraph" w:customStyle="1" w:styleId="18">
    <w:name w:val="z正文"/>
    <w:basedOn w:val="1"/>
    <w:link w:val="17"/>
    <w:qFormat/>
    <w:uiPriority w:val="0"/>
    <w:pPr>
      <w:widowControl w:val="0"/>
      <w:adjustRightInd/>
      <w:snapToGrid/>
      <w:spacing w:after="0"/>
      <w:ind w:firstLine="560" w:firstLineChars="200"/>
      <w:jc w:val="both"/>
    </w:pPr>
    <w:rPr>
      <w:rFonts w:eastAsia="仿宋_GB2312" w:cs="宋体" w:asciiTheme="minorHAnsi" w:hAnsiTheme="minorHAnsi"/>
      <w:kern w:val="2"/>
      <w:sz w:val="28"/>
    </w:rPr>
  </w:style>
  <w:style w:type="character" w:customStyle="1" w:styleId="19">
    <w:name w:val="纯文本 字符1"/>
    <w:link w:val="8"/>
    <w:qFormat/>
    <w:uiPriority w:val="0"/>
    <w:rPr>
      <w:rFonts w:ascii="宋体" w:eastAsia="宋体" w:cs="Courier New"/>
      <w:kern w:val="2"/>
      <w:sz w:val="21"/>
      <w:szCs w:val="21"/>
    </w:rPr>
  </w:style>
  <w:style w:type="character" w:customStyle="1" w:styleId="20">
    <w:name w:val="纯文本 Char1"/>
    <w:basedOn w:val="14"/>
    <w:semiHidden/>
    <w:qFormat/>
    <w:uiPriority w:val="99"/>
    <w:rPr>
      <w:rFonts w:ascii="宋体" w:hAnsi="Courier New" w:eastAsia="宋体" w:cs="Courier New"/>
      <w:sz w:val="21"/>
      <w:szCs w:val="21"/>
    </w:rPr>
  </w:style>
  <w:style w:type="character" w:customStyle="1" w:styleId="21">
    <w:name w:val="正文文本 字符"/>
    <w:basedOn w:val="14"/>
    <w:link w:val="2"/>
    <w:qFormat/>
    <w:uiPriority w:val="0"/>
    <w:rPr>
      <w:rFonts w:ascii="宋体" w:hAnsi="宋体" w:eastAsia="宋体" w:cs="宋体"/>
      <w:sz w:val="24"/>
      <w:szCs w:val="24"/>
      <w:lang w:val="zh-CN" w:bidi="zh-CN"/>
    </w:rPr>
  </w:style>
  <w:style w:type="character" w:customStyle="1" w:styleId="22">
    <w:name w:val="文档结构图 字符"/>
    <w:basedOn w:val="14"/>
    <w:link w:val="7"/>
    <w:semiHidden/>
    <w:qFormat/>
    <w:uiPriority w:val="99"/>
    <w:rPr>
      <w:rFonts w:ascii="宋体" w:hAnsi="Tahoma" w:eastAsia="宋体"/>
      <w:sz w:val="18"/>
      <w:szCs w:val="18"/>
    </w:rPr>
  </w:style>
  <w:style w:type="character" w:customStyle="1" w:styleId="23">
    <w:name w:val="正文缩进 字符"/>
    <w:link w:val="5"/>
    <w:qFormat/>
    <w:uiPriority w:val="0"/>
    <w:rPr>
      <w:rFonts w:eastAsia="宋体"/>
      <w:kern w:val="2"/>
      <w:sz w:val="21"/>
      <w:szCs w:val="24"/>
    </w:rPr>
  </w:style>
  <w:style w:type="paragraph" w:customStyle="1" w:styleId="24">
    <w:name w:val="表头"/>
    <w:basedOn w:val="6"/>
    <w:qFormat/>
    <w:uiPriority w:val="99"/>
    <w:pPr>
      <w:keepNext/>
      <w:keepLines/>
      <w:adjustRightInd/>
      <w:snapToGrid/>
      <w:spacing w:before="120" w:after="120" w:line="300" w:lineRule="auto"/>
      <w:jc w:val="center"/>
      <w:textAlignment w:val="baseline"/>
    </w:pPr>
    <w:rPr>
      <w:rFonts w:ascii="Arial" w:hAnsi="Arial" w:cs="Times New Roman"/>
      <w:sz w:val="21"/>
    </w:rPr>
  </w:style>
  <w:style w:type="character" w:customStyle="1" w:styleId="25">
    <w:name w:val="纯文本 字符"/>
    <w:qFormat/>
    <w:uiPriority w:val="99"/>
    <w:rPr>
      <w:rFonts w:ascii="宋体" w:hAnsi="Courier New"/>
      <w:kern w:val="2"/>
      <w:sz w:val="24"/>
    </w:rPr>
  </w:style>
  <w:style w:type="character" w:customStyle="1" w:styleId="26">
    <w:name w:val="批注框文本 字符"/>
    <w:basedOn w:val="14"/>
    <w:link w:val="9"/>
    <w:semiHidden/>
    <w:qFormat/>
    <w:uiPriority w:val="99"/>
    <w:rPr>
      <w:rFonts w:ascii="Tahoma" w:hAnsi="Tahoma"/>
      <w:sz w:val="18"/>
      <w:szCs w:val="18"/>
    </w:rPr>
  </w:style>
  <w:style w:type="paragraph" w:customStyle="1" w:styleId="27">
    <w:name w:val="Revision"/>
    <w:hidden/>
    <w:semiHidden/>
    <w:qFormat/>
    <w:uiPriority w:val="99"/>
    <w:pPr>
      <w:spacing w:after="0" w:line="240" w:lineRule="auto"/>
    </w:pPr>
    <w:rPr>
      <w:rFonts w:ascii="Tahoma" w:hAnsi="Tahoma" w:eastAsia="微软雅黑" w:cstheme="minorBidi"/>
      <w:sz w:val="22"/>
      <w:szCs w:val="22"/>
      <w:lang w:val="en-US" w:eastAsia="zh-CN" w:bidi="ar-SA"/>
    </w:rPr>
  </w:style>
  <w:style w:type="character" w:customStyle="1" w:styleId="28">
    <w:name w:val="NormalCharacter"/>
    <w:semiHidden/>
    <w:qFormat/>
    <w:uiPriority w:val="0"/>
  </w:style>
  <w:style w:type="paragraph" w:styleId="29">
    <w:name w:val="List Paragraph"/>
    <w:basedOn w:val="1"/>
    <w:unhideWhenUsed/>
    <w:qFormat/>
    <w:uiPriority w:val="99"/>
    <w:pPr>
      <w:ind w:firstLine="420" w:firstLineChars="200"/>
    </w:pPr>
  </w:style>
  <w:style w:type="paragraph" w:customStyle="1" w:styleId="30">
    <w:name w:val="AnnotationText"/>
    <w:basedOn w:val="1"/>
    <w:qFormat/>
    <w:uiPriority w:val="0"/>
    <w:pPr>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1785</Words>
  <Characters>1805</Characters>
  <Lines>48</Lines>
  <Paragraphs>13</Paragraphs>
  <TotalTime>3</TotalTime>
  <ScaleCrop>false</ScaleCrop>
  <LinksUpToDate>false</LinksUpToDate>
  <CharactersWithSpaces>1910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亿织</cp:lastModifiedBy>
  <cp:lastPrinted>2023-01-04T00:17:00Z</cp:lastPrinted>
  <dcterms:modified xsi:type="dcterms:W3CDTF">2023-11-22T03:49:26Z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E4A2616A9F314A608E4C8436527E0F6F_13</vt:lpwstr>
  </property>
</Properties>
</file>