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惠州市第六人民医院科教用房租赁项目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/>
          <w:sz w:val="2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租赁房屋地址范围及建筑面积等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地址及功能范围：为确保学生理论课程学习、学术活动开展、文体健身活动开展、住宿及人身安全，距离医院不超过约200米左右（以百度步行公里数为准）。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具体要求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1）容纳500-600名实习生住宿、8-10名专家讲师同时住宿，同时容纳100-150名学生理论上课，可容纳300左右学术参与学术交流活动，宿舍要分男女区住宿，做到男女分区分层管理，需分标准间宿舍和套间宿舍供不同学校、不同需求学生选择，有合适的文体运动中心供学生业余活动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（2）住宿方面要求：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none"/>
          <w:lang w:val="en-US" w:eastAsia="zh-CN"/>
        </w:rPr>
        <w:t>标准间宿舍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：房间套内面积为20-30平米左右，可放置上下床铺（优先考虑自带上下床铺），有独立卫生间、淋浴，每间客房可容纳4-6人，共需80-100间。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none"/>
          <w:lang w:val="en-US" w:eastAsia="zh-CN"/>
        </w:rPr>
        <w:t>套间宿舍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：房间套内面积20-30平米左右，可放置1-2个带学习桌的床位（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优先考虑床铺、学习桌一体床），有独立卫生间、淋浴，每间客房可容纳1-2人，共需10-20间。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none"/>
          <w:lang w:val="en-US" w:eastAsia="zh-CN"/>
        </w:rPr>
        <w:t>大套间宿舍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方正仿宋_GBK" w:eastAsia="方正仿宋_GBK"/>
          <w:sz w:val="32"/>
          <w:szCs w:val="32"/>
        </w:rPr>
        <w:t>主要用于与高校深度合作后教授来院指导、授课期间的住宿需要。房间套内面积60-80平米左右，放置席梦思大床，配备饮水机、电视机、空调等、有独立卫生间、淋浴，每间客房可容纳1人，共需6-10间。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（3）理论课授课及学术讲座方面要求：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none"/>
          <w:lang w:val="en-US" w:eastAsia="zh-CN"/>
        </w:rPr>
        <w:t>学术报告大厅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u w:val="none"/>
          <w:lang w:val="en-US" w:eastAsia="zh-CN" w:bidi="ar-SA"/>
        </w:rPr>
        <w:t>1个大学术报告厅，需同时容纳300人左右学术交流活动，约600-800平米，要提供多媒体设备、坐位按梯度分布，学术报告厅附近要配置洗手间。大学术报告厅要能分区管理，可开展100人、200人、300人、400人、500人的学术交流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none"/>
          <w:lang w:val="en-US" w:eastAsia="zh-CN"/>
        </w:rPr>
        <w:t>教室及自习室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：教室需要4个，每个教室最少同时容纳60人理论上课，需理论课授课多媒体设备，每个教室80-100平米。学生自习室：2-3个，每个自习室容纳60-80人同时自习，每个自习室需80-100平。教室及自习室附近要配置洗手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none"/>
          <w:lang w:val="en-US" w:eastAsia="zh-CN"/>
        </w:rPr>
        <w:t>文体健身活动场地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：需提供600-1000平米左右场地给学生用于健身锻炼活动。可分为1-2层，需要集中。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（4）所需房屋必须是独栋或者由独层逐步（半年内）过渡到独栋，不可与社会人士共享一层楼。若楼层高于6层应具备24小时运营电梯。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（5）以上面积测试为参考,为实用面积,未包含公共区域面积及楼梯间/电梯间等面积.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（6）所提供的房屋是相对独立的空间，且具有连续性，并满足消防等安全要求；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（7）投标人须提供房屋产权证书、营业证；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（8）房间供电、供水稳定，提供 24 小时热水器淋浴设施。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（9）宿舍区房间须干净卫生，配备有基本家电（空调、热水器等），每个房间有独立水、电表。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（10）每间房需安装密码锁或提供1-2把钥匙（或房卡）。每个楼层凭卡进入，可设置权限。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（11）租房时间暂定3年以内。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 xml:space="preserve">（12）投标人须承担宿舍日常安全保卫和保洁工作。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（13）投标人配置楼宇安防监控视频系统，并负责日常管理。发生不良事件时协助采购人协助查看监控视频录像。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contextualSpacing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（14）每个楼层需配置有监控，并能储存90天的监控记录。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hanging="425" w:firstLineChars="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3.报价范围：价格要合适，每平米月大概30-35元/月（含税），上述房屋租赁及服务费用,采购人不再支付其他任何费用，热水费、电费单独配电表计费的除外。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845" w:leftChars="0" w:hanging="425" w:firstLineChars="0"/>
        <w:contextualSpacing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NWMzNTRhM2I1MTRlYTEyNmRjMDAwNWRmNTNjM2MifQ=="/>
  </w:docVars>
  <w:rsids>
    <w:rsidRoot w:val="00000000"/>
    <w:rsid w:val="00201B94"/>
    <w:rsid w:val="0ED52F43"/>
    <w:rsid w:val="11753037"/>
    <w:rsid w:val="18AD6597"/>
    <w:rsid w:val="1ACF1B22"/>
    <w:rsid w:val="1BE3794F"/>
    <w:rsid w:val="22843739"/>
    <w:rsid w:val="29E36B3C"/>
    <w:rsid w:val="39873B91"/>
    <w:rsid w:val="414B0FD3"/>
    <w:rsid w:val="41896292"/>
    <w:rsid w:val="54CB0CB0"/>
    <w:rsid w:val="64883468"/>
    <w:rsid w:val="775A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2022-04-15T03:55:00Z</dcterms:created>
  <dc:creator>a</dc:creator>
  <cp:lastModifiedBy>彭涛</cp:lastModifiedBy>
  <cp:lastPrinted>2023-12-14T02:32:00Z</cp:lastPrinted>
  <dcterms:modified xsi:type="dcterms:W3CDTF">2023-12-14T03:32:05Z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DA4B78062B774E8FBD159250B2255C35_13</vt:lpwstr>
  </property>
</Properties>
</file>