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方正小标宋_GBK" w:hAnsi="方正小标宋_GBK" w:eastAsia="方正小标宋_GBK" w:cs="方正小标宋_GBK"/>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-511175</wp:posOffset>
                </wp:positionV>
                <wp:extent cx="956310" cy="523240"/>
                <wp:effectExtent l="0" t="0" r="0" b="0"/>
                <wp:wrapNone/>
                <wp:docPr id="1" name="文本框 1"/>
                <wp:cNvGraphicFramePr/>
                <a:graphic xmlns:a="http://schemas.openxmlformats.org/drawingml/2006/main">
                  <a:graphicData uri="http://schemas.microsoft.com/office/word/2010/wordprocessingShape">
                    <wps:wsp>
                      <wps:cNvSpPr txBox="1"/>
                      <wps:spPr>
                        <a:xfrm>
                          <a:off x="575310" y="476250"/>
                          <a:ext cx="956310" cy="523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36"/>
                                <w:szCs w:val="36"/>
                                <w:lang w:val="en-US" w:eastAsia="zh-CN"/>
                              </w:rPr>
                            </w:pPr>
                            <w:r>
                              <w:rPr>
                                <w:rFonts w:hint="eastAsia"/>
                                <w:sz w:val="36"/>
                                <w:szCs w:val="36"/>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40.25pt;height:41.2pt;width:75.3pt;z-index:251659264;mso-width-relative:page;mso-height-relative:page;" filled="f" stroked="f" coordsize="21600,21600" o:gfxdata="UEsDBAoAAAAAAIdO4kAAAAAAAAAAAAAAAAAEAAAAZHJzL1BLAwQUAAAACACHTuJA76s+xdkAAAAI&#10;AQAADwAAAGRycy9kb3ducmV2LnhtbE2PTU/DMAyG70j8h8iTuG3JJlaV0nRClSYkBIeNXbiljddW&#10;a5zSZB/w6/FO7GbLj14/b766uF6ccAydJw3zmQKBVHvbUaNh97mepiBCNGRN7wk1/GCAVXF/l5vM&#10;+jNt8LSNjeAQCpnR0MY4ZFKGukVnwswPSHzb+9GZyOvYSDuaM4e7Xi6USqQzHfGH1gxYtlgftken&#10;4a1cf5hNtXDpb1++vu9fhu/d11Lrh8lcPYOIeIn/MFz1WR0Kdqr8kWwQvYZp+shd4nVQSxBMJEkC&#10;omLyCWSRy9sCxR9QSwMEFAAAAAgAh07iQGbjfLFAAgAAbwQAAA4AAABkcnMvZTJvRG9jLnhtbK1U&#10;y24TMRTdI/EPlvdkkjRJaZRJFRoFIVW0UkGsHY+nM5Jf2E5mygfAH7Biw57vyndw7Jm2obDogo1z&#10;7XPnXJ9zr7M4b5Uke+F8bXROR4MhJUJzU9T6NqcfP2xevabEB6YLJo0WOb0Tnp4vX75YNHYuxqYy&#10;shCOgET7eWNzWoVg51nmeSUU8wNjhQZYGqdYwNbdZoVjDdiVzMbD4SxrjCusM1x4j9N1B9Ke0T2H&#10;0JRlzcXa8J0SOnSsTkgWIMlXtfV0mW5bloKHq7L0IhCZUygNaUURxNu4ZssFm986Zqua91dgz7nC&#10;E02K1RpFH6jWLDCyc/VfVKrmznhThgE3KuuEJEegYjR84s1NxaxIWmC1tw+m+/9Hy9/vrx2pC0wC&#10;JZopNPzw/dvhx6/Dz69kFO1prJ8j68YiL7RvTBtT+3OPw6i6LZ2Kv9BDgE9PpycjOHyX08npbDzt&#10;bRZtIBzw2XSWYA58Oj4ZTxKePdJY58NbYRSJQU4dupjMZftLH1Aaqfcpsao2m1rK1EmpSZPT2QlK&#10;/oHgC6nxYRTTXTpGod22vZKtKe4g0JluQrzlmxrFL5kP18xhJCAHjyZcYSmlQRHTR5RUxn3513nM&#10;R6eAUtJgxHLqP++YE5TIdxo9PBtNIJ2EtJlMT8fYuGNke4zonbowmGL0CbdLYcwP8j4snVGf8LZW&#10;sSogpjlq5zTchxehG3y8TS5Wq5SEKbQsXOobyyN1Z9pqF0xZJ6ejTZ03vXuYw9SA/s3EQT/ep6zH&#10;/4n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rPsXZAAAACAEAAA8AAAAAAAAAAQAgAAAAIgAA&#10;AGRycy9kb3ducmV2LnhtbFBLAQIUABQAAAAIAIdO4kBm43yxQAIAAG8EAAAOAAAAAAAAAAEAIAAA&#10;ACgBAABkcnMvZTJvRG9jLnhtbFBLBQYAAAAABgAGAFkBAADaBQAAAAA=&#10;">
                <v:fill on="f" focussize="0,0"/>
                <v:stroke on="f" weight="0.5pt"/>
                <v:imagedata o:title=""/>
                <o:lock v:ext="edit" aspectratio="f"/>
                <v:textbox>
                  <w:txbxContent>
                    <w:p>
                      <w:pPr>
                        <w:rPr>
                          <w:rFonts w:hint="default" w:eastAsia="宋体"/>
                          <w:sz w:val="36"/>
                          <w:szCs w:val="36"/>
                          <w:lang w:val="en-US" w:eastAsia="zh-CN"/>
                        </w:rPr>
                      </w:pPr>
                      <w:r>
                        <w:rPr>
                          <w:rFonts w:hint="eastAsia"/>
                          <w:sz w:val="36"/>
                          <w:szCs w:val="36"/>
                          <w:lang w:val="en-US" w:eastAsia="zh-CN"/>
                        </w:rPr>
                        <w:t>附件1</w:t>
                      </w:r>
                    </w:p>
                  </w:txbxContent>
                </v:textbox>
              </v:shape>
            </w:pict>
          </mc:Fallback>
        </mc:AlternateContent>
      </w:r>
      <w:r>
        <w:rPr>
          <w:rFonts w:hint="eastAsia" w:ascii="方正小标宋_GBK" w:hAnsi="方正小标宋_GBK" w:eastAsia="方正小标宋_GBK" w:cs="方正小标宋_GBK"/>
          <w:sz w:val="44"/>
          <w:szCs w:val="44"/>
          <w:lang w:val="en-US" w:eastAsia="zh-CN"/>
        </w:rPr>
        <w:t>惠州市第六人民医院安保服务项目采购需求</w:t>
      </w:r>
    </w:p>
    <w:p>
      <w:pPr>
        <w:spacing w:beforeLines="0" w:afterLines="0"/>
        <w:jc w:val="center"/>
        <w:rPr>
          <w:rFonts w:hint="eastAsia" w:ascii="方正小标宋_GBK" w:hAnsi="方正小标宋_GBK" w:eastAsia="方正小标宋_GBK" w:cs="方正小标宋_GBK"/>
          <w:sz w:val="22"/>
          <w:szCs w:val="22"/>
          <w:lang w:val="en-US" w:eastAsia="zh-CN"/>
        </w:rPr>
      </w:pPr>
    </w:p>
    <w:p>
      <w:pPr>
        <w:spacing w:beforeLines="0" w:afterLines="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医院总体概况</w:t>
      </w:r>
    </w:p>
    <w:p>
      <w:pPr>
        <w:spacing w:beforeLines="0" w:afterLines="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1.惠州市</w:t>
      </w:r>
      <w:r>
        <w:rPr>
          <w:rFonts w:hint="eastAsia" w:ascii="方正仿宋_GBK" w:hAnsi="方正仿宋_GBK" w:eastAsia="方正仿宋_GBK" w:cs="方正仿宋_GBK"/>
          <w:sz w:val="32"/>
          <w:szCs w:val="32"/>
          <w:lang w:val="en-US" w:eastAsia="zh-CN"/>
        </w:rPr>
        <w:t>第六</w:t>
      </w:r>
      <w:r>
        <w:rPr>
          <w:rFonts w:hint="eastAsia" w:ascii="方正仿宋_GBK" w:hAnsi="方正仿宋_GBK" w:eastAsia="方正仿宋_GBK" w:cs="方正仿宋_GBK"/>
          <w:sz w:val="32"/>
          <w:szCs w:val="32"/>
        </w:rPr>
        <w:t>人民医院（含</w:t>
      </w:r>
      <w:r>
        <w:rPr>
          <w:rFonts w:hint="eastAsia" w:ascii="方正仿宋_GBK" w:hAnsi="方正仿宋_GBK" w:eastAsia="方正仿宋_GBK" w:cs="方正仿宋_GBK"/>
          <w:sz w:val="32"/>
          <w:szCs w:val="32"/>
          <w:lang w:val="en-US" w:eastAsia="zh-CN"/>
        </w:rPr>
        <w:t>崇雅路分院、土湖分院</w:t>
      </w:r>
      <w:r>
        <w:rPr>
          <w:rFonts w:hint="eastAsia" w:ascii="方正仿宋_GBK" w:hAnsi="方正仿宋_GBK" w:eastAsia="方正仿宋_GBK" w:cs="方正仿宋_GBK"/>
          <w:sz w:val="32"/>
          <w:szCs w:val="32"/>
        </w:rPr>
        <w:t>）设置病床总数</w:t>
      </w:r>
      <w:r>
        <w:rPr>
          <w:rFonts w:hint="eastAsia" w:ascii="方正仿宋_GBK" w:hAnsi="方正仿宋_GBK" w:eastAsia="方正仿宋_GBK" w:cs="方正仿宋_GBK"/>
          <w:sz w:val="32"/>
          <w:szCs w:val="32"/>
          <w:lang w:val="en-US" w:eastAsia="zh-CN"/>
        </w:rPr>
        <w:t>1415</w:t>
      </w:r>
      <w:r>
        <w:rPr>
          <w:rFonts w:hint="eastAsia" w:ascii="方正仿宋_GBK" w:hAnsi="方正仿宋_GBK" w:eastAsia="方正仿宋_GBK" w:cs="方正仿宋_GBK"/>
          <w:sz w:val="32"/>
          <w:szCs w:val="32"/>
        </w:rPr>
        <w:t>张，实际开放病床</w:t>
      </w:r>
      <w:r>
        <w:rPr>
          <w:rFonts w:hint="eastAsia" w:ascii="方正仿宋_GBK" w:hAnsi="方正仿宋_GBK" w:eastAsia="方正仿宋_GBK" w:cs="方正仿宋_GBK"/>
          <w:sz w:val="32"/>
          <w:szCs w:val="32"/>
          <w:lang w:val="en-US" w:eastAsia="zh-CN"/>
        </w:rPr>
        <w:t>1125</w:t>
      </w:r>
      <w:r>
        <w:rPr>
          <w:rFonts w:hint="eastAsia" w:ascii="方正仿宋_GBK" w:hAnsi="方正仿宋_GBK" w:eastAsia="方正仿宋_GBK" w:cs="方正仿宋_GBK"/>
          <w:sz w:val="32"/>
          <w:szCs w:val="32"/>
        </w:rPr>
        <w:t>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建筑</w:t>
      </w:r>
      <w:r>
        <w:rPr>
          <w:rFonts w:hint="eastAsia" w:ascii="方正仿宋_GBK" w:hAnsi="方正仿宋_GBK" w:eastAsia="方正仿宋_GBK" w:cs="方正仿宋_GBK"/>
          <w:sz w:val="32"/>
          <w:szCs w:val="32"/>
        </w:rPr>
        <w:t>面积（含</w:t>
      </w:r>
      <w:r>
        <w:rPr>
          <w:rFonts w:hint="eastAsia" w:ascii="方正仿宋_GBK" w:hAnsi="方正仿宋_GBK" w:eastAsia="方正仿宋_GBK" w:cs="方正仿宋_GBK"/>
          <w:sz w:val="32"/>
          <w:szCs w:val="32"/>
          <w:lang w:val="en-US" w:eastAsia="zh-CN"/>
        </w:rPr>
        <w:t>崇雅路分院、土湖分院</w:t>
      </w:r>
      <w:r>
        <w:rPr>
          <w:rFonts w:hint="eastAsia" w:ascii="方正仿宋_GBK" w:hAnsi="方正仿宋_GBK" w:eastAsia="方正仿宋_GBK" w:cs="方正仿宋_GBK"/>
          <w:sz w:val="32"/>
          <w:szCs w:val="32"/>
        </w:rPr>
        <w:t>)约为：</w:t>
      </w:r>
      <w:r>
        <w:rPr>
          <w:rFonts w:hint="eastAsia" w:ascii="方正仿宋_GBK" w:hAnsi="方正仿宋_GBK" w:eastAsia="方正仿宋_GBK" w:cs="方正仿宋_GBK"/>
          <w:sz w:val="32"/>
          <w:szCs w:val="32"/>
          <w:lang w:val="en-US" w:eastAsia="zh-CN"/>
        </w:rPr>
        <w:t>137023</w:t>
      </w:r>
      <w:r>
        <w:rPr>
          <w:rFonts w:hint="eastAsia" w:ascii="方正仿宋_GBK" w:hAnsi="方正仿宋_GBK" w:eastAsia="方正仿宋_GBK" w:cs="方正仿宋_GBK"/>
          <w:sz w:val="32"/>
          <w:szCs w:val="32"/>
        </w:rPr>
        <w:t>平方米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（截止20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565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shd w:val="clear" w:color="auto" w:fill="BEBEBE" w:themeFill="background1" w:themeFillShade="BF"/>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序号</w:t>
            </w:r>
          </w:p>
        </w:tc>
        <w:tc>
          <w:tcPr>
            <w:tcW w:w="5655" w:type="dxa"/>
            <w:shd w:val="clear" w:color="auto" w:fill="BEBEBE" w:themeFill="background1" w:themeFillShade="BF"/>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2125" w:type="dxa"/>
            <w:shd w:val="clear" w:color="auto" w:fill="BEBEBE" w:themeFill="background1" w:themeFillShade="BF"/>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门诊楼：地面5层；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医技楼：地面3层；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3</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综合楼：地面7层；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15266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后勤楼：地面2层；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妇儿大楼：地面12层，地下1层；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21083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6</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住院大楼：地面17层，地下2层；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68830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7</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肿瘤放疗中心：地面1层；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8</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康复楼：地面6层；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9</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高压氧舱：地面1层；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10</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发热门诊：地面1层；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11</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职工宿舍区1、2、3幢：地面6-7层；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12</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大埔宿舍区：7层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崇雅路分院：8层；</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14</w:t>
            </w:r>
          </w:p>
        </w:tc>
        <w:tc>
          <w:tcPr>
            <w:tcW w:w="565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土湖分院：医技楼1层、住院楼5层、宿舍楼3层</w:t>
            </w:r>
          </w:p>
        </w:tc>
        <w:tc>
          <w:tcPr>
            <w:tcW w:w="2125" w:type="dxa"/>
            <w:vAlign w:val="center"/>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4540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1" w:type="dxa"/>
            <w:gridSpan w:val="2"/>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合计</w:t>
            </w:r>
          </w:p>
        </w:tc>
        <w:tc>
          <w:tcPr>
            <w:tcW w:w="2125" w:type="dxa"/>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137023</w:t>
            </w:r>
          </w:p>
        </w:tc>
      </w:tr>
    </w:tbl>
    <w:p>
      <w:pPr>
        <w:numPr>
          <w:ilvl w:val="0"/>
          <w:numId w:val="0"/>
        </w:numPr>
        <w:wordWrap w:val="0"/>
        <w:jc w:val="right"/>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 xml:space="preserve">注：以实际为准      </w:t>
      </w:r>
    </w:p>
    <w:p>
      <w:pPr>
        <w:numPr>
          <w:ilvl w:val="0"/>
          <w:numId w:val="1"/>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医院内各楼层功能分布</w:t>
      </w:r>
    </w:p>
    <w:p>
      <w:pPr>
        <w:numPr>
          <w:ilvl w:val="0"/>
          <w:numId w:val="0"/>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（1）门诊楼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急诊部（胸痛中心、卒中中心、胸痛诊室、卒中诊室、急性上消化道出血诊室、狂犬处置门诊）、西药房、中药房、收费处、输液中心、抽血处、客户服务部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耳鼻咽喉头颈外科门诊、眼科门诊、便民门诊、门诊换药室、PICC维护门诊、门诊手术室、泌尿外科门诊、肾内科门诊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健康管理中心、康复理疗室、中西医结合风湿门诊、消化内科诊室、肠道门诊肝病门诊、皮肤激光美容科（含实验室）、肝胆胃肠外科诊室、整形美容手外烧伤科门诊、收费处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神经医学中心门诊、卒中筛查门诊、骨科中心门诊、病案室、临床药学办公室、收费处、广东省成人接种门诊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心血管内科诊室、呼吸内科诊室、戒烟门诊、营养门诊、介入科诊室、普通内科诊室、肿瘤血液科诊室、惠州名医工作室、门诊部办公室、收费处、客户服务部、调解室、疼痛科门诊、肛肠科诊室</w:t>
            </w:r>
          </w:p>
        </w:tc>
      </w:tr>
    </w:tbl>
    <w:p>
      <w:pPr>
        <w:numPr>
          <w:ilvl w:val="0"/>
          <w:numId w:val="2"/>
        </w:num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医技楼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图书室、急诊重症监护室（EICU）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中医门诊、检验科、病理科</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综合楼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感染性疾病科（北区）、功能科、门急诊检验（南区）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感染性疾病科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感染性疾病科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中医科住院区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行政办公室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康复医学科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手术室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后勤楼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饭堂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多功能厅、物业办公室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妇儿大楼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儿科发热门诊、</w:t>
            </w:r>
            <w:r>
              <w:rPr>
                <w:rFonts w:hint="default" w:ascii="方正仿宋_GBK" w:hAnsi="方正仿宋_GBK" w:eastAsia="方正仿宋_GBK" w:cs="方正仿宋_GBK"/>
                <w:sz w:val="32"/>
                <w:szCs w:val="32"/>
                <w:vertAlign w:val="baseline"/>
                <w:lang w:val="en-US" w:eastAsia="zh-CN"/>
              </w:rPr>
              <w:t>儿科急诊室、输液区、采血室、雾化室、抢救室、妇保诊室、药房、收费处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儿科门诊、儿童保健中心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产科门诊、出入证办理处、胎监室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妇科门诊、妇科手术检查治疗区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产科一区（待产室、产房、手术室）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产科二区、产后康复中心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产科三区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八层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特诊二区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九层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妇科住院区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儿科一区（NICU）、儿科四区（PICU）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儿科三区</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住院大楼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48"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负一层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地下停车场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负二层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地下停车场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default" w:ascii="方正仿宋_GBK" w:hAnsi="方正仿宋_GBK" w:eastAsia="方正仿宋_GBK" w:cs="方正仿宋_GBK"/>
                <w:sz w:val="32"/>
                <w:szCs w:val="32"/>
                <w:vertAlign w:val="baseline"/>
                <w:lang w:val="en-US" w:eastAsia="zh-CN"/>
              </w:rPr>
              <w:t>出入院办理处、医保部、信息部（含电脑科）、放射科、介入科，监控室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检验科、中心药房、胃肠镜中心、输血科、营养科、肿瘤药物配置室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病理科、中心供应室、院史馆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中心手术室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泌尿外科（北区）、ICU病房（南区）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肾内科（北区）、血透中心（南区）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神经内科（北区）、神经内科重症监护病房（南区）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八层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消化内科（北区）、胃肠肝胆外科（南区）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九层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心血管内科（北区）、CCU（南区）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创伤骨科（北区）、老年病科（南区）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十一层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神经外科、胸外科（北区）、外科重症监护病房（南区）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十二层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呼吸与内分泌科（南区）、甲状腺乳腺外科（北区）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十三层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手足显微整形外科、烧伤科（南北区）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十四层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肿瘤血液科（南北区）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十五层</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关节外科（北区）、脊柱外科（南区）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十六层南区</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耳鼻咽喉头颈外科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十七层南区</w:t>
            </w:r>
          </w:p>
        </w:tc>
        <w:tc>
          <w:tcPr>
            <w:tcW w:w="6948"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眼科</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肿瘤放疗中心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肿瘤放疗中心</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康复楼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肿瘤放疗中心办公室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行政办公室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kern w:val="2"/>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康复医学科</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高压氧舱</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高压氧舱</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发热门诊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发热门诊</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职工宿舍区（3栋）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1-8层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宿舍</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大埔宿舍区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1-7层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宿舍</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崇雅路分院</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药房、收费处、挂号处、外科诊室、换药室、放射科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内科诊室、儿科诊室、核酸采集点、雾化室、输液区、抽血处、幽门螺旋杆菌检测室、肌注室/抢救室、会议室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胎监室、围产期保健室、脐血流检测室、妇科小手术室、妇科专家诊室、妇科诊室、人流室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B超室、心电图室、彩超室、化验室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神经内科专家诊室、五官科（眼耳鼻喉科）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六层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规划中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七层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口腔治疗中心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八层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口腔治疗中心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九层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设备房</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土湖分院-医技楼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DR室、发热诊室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土湖分院-住院楼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药房、收费处、输液室、抢救室、肛肠科诊室、彩超室、核酸采样室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内科诊室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肛肠科病房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eastAsia"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四层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肛肠科病房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eastAsia"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五层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手术室、会议室</w:t>
            </w:r>
          </w:p>
        </w:tc>
      </w:tr>
    </w:tbl>
    <w:p>
      <w:pPr>
        <w:numPr>
          <w:ilvl w:val="0"/>
          <w:numId w:val="2"/>
        </w:num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土湖分院-宿舍楼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楼层</w:t>
            </w:r>
          </w:p>
        </w:tc>
        <w:tc>
          <w:tcPr>
            <w:tcW w:w="6931" w:type="dxa"/>
            <w:shd w:val="clear" w:color="auto" w:fill="BEBEBE" w:themeFill="background1" w:themeFillShade="BF"/>
          </w:tcPr>
          <w:p>
            <w:pPr>
              <w:widowControl w:val="0"/>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科室分布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一层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病案室、杂物房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二层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财务票据仓库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top"/>
          </w:tcPr>
          <w:p>
            <w:pPr>
              <w:widowControl w:val="0"/>
              <w:numPr>
                <w:ilvl w:val="0"/>
                <w:numId w:val="0"/>
              </w:numPr>
              <w:ind w:left="0" w:leftChars="0" w:firstLine="0" w:firstLineChars="0"/>
              <w:jc w:val="center"/>
              <w:rPr>
                <w:rFonts w:hint="default" w:ascii="方正仿宋_GBK" w:hAnsi="方正仿宋_GBK" w:eastAsia="方正仿宋_GBK" w:cs="方正仿宋_GBK"/>
                <w:kern w:val="2"/>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三层</w:t>
            </w:r>
          </w:p>
        </w:tc>
        <w:tc>
          <w:tcPr>
            <w:tcW w:w="6931" w:type="dxa"/>
            <w:vAlign w:val="top"/>
          </w:tcPr>
          <w:p>
            <w:pPr>
              <w:widowControl w:val="0"/>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rPr>
              <w:t>财务票据仓库</w:t>
            </w:r>
          </w:p>
        </w:tc>
      </w:tr>
    </w:tbl>
    <w:p>
      <w:pPr>
        <w:numPr>
          <w:ilvl w:val="0"/>
          <w:numId w:val="0"/>
        </w:numPr>
        <w:wordWrap w:val="0"/>
        <w:jc w:val="right"/>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注：以实际为准      </w:t>
      </w:r>
    </w:p>
    <w:p>
      <w:pPr>
        <w:numPr>
          <w:ilvl w:val="0"/>
          <w:numId w:val="0"/>
        </w:numPr>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二、采购需求</w:t>
      </w:r>
    </w:p>
    <w:p>
      <w:pPr>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1、本项目采购清单</w:t>
      </w:r>
    </w:p>
    <w:p>
      <w:pPr>
        <w:numPr>
          <w:ilvl w:val="0"/>
          <w:numId w:val="0"/>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（1）采购人确定本项目的主要标的公开事项，包括：安保服务。</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2881"/>
        <w:gridCol w:w="1683"/>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8"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序号</w:t>
            </w:r>
          </w:p>
        </w:tc>
        <w:tc>
          <w:tcPr>
            <w:tcW w:w="2881"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标的名称</w:t>
            </w:r>
          </w:p>
        </w:tc>
        <w:tc>
          <w:tcPr>
            <w:tcW w:w="168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数量</w:t>
            </w:r>
          </w:p>
        </w:tc>
        <w:tc>
          <w:tcPr>
            <w:tcW w:w="2666"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08"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w:t>
            </w:r>
          </w:p>
        </w:tc>
        <w:tc>
          <w:tcPr>
            <w:tcW w:w="2881"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安保服务</w:t>
            </w:r>
          </w:p>
        </w:tc>
        <w:tc>
          <w:tcPr>
            <w:tcW w:w="1683"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1项</w:t>
            </w:r>
          </w:p>
        </w:tc>
        <w:tc>
          <w:tcPr>
            <w:tcW w:w="2666" w:type="dxa"/>
          </w:tcPr>
          <w:p>
            <w:pPr>
              <w:widowControl w:val="0"/>
              <w:numPr>
                <w:ilvl w:val="0"/>
                <w:numId w:val="0"/>
              </w:numPr>
              <w:jc w:val="center"/>
              <w:rPr>
                <w:rFonts w:hint="default" w:ascii="方正仿宋_GBK" w:hAnsi="方正仿宋_GBK" w:eastAsia="方正仿宋_GBK" w:cs="方正仿宋_GBK"/>
                <w:sz w:val="32"/>
                <w:szCs w:val="32"/>
                <w:highlight w:val="none"/>
                <w:vertAlign w:val="baseline"/>
                <w:lang w:val="en-US" w:eastAsia="zh-CN"/>
              </w:rPr>
            </w:pPr>
            <w:r>
              <w:rPr>
                <w:rFonts w:hint="eastAsia" w:ascii="方正仿宋_GBK" w:hAnsi="方正仿宋_GBK" w:eastAsia="方正仿宋_GBK" w:cs="方正仿宋_GBK"/>
                <w:sz w:val="32"/>
                <w:szCs w:val="32"/>
                <w:highlight w:val="none"/>
                <w:vertAlign w:val="baseline"/>
                <w:lang w:val="en-US" w:eastAsia="zh-CN"/>
              </w:rPr>
              <w:t>拟三年</w:t>
            </w:r>
          </w:p>
        </w:tc>
      </w:tr>
    </w:tbl>
    <w:p>
      <w:pPr>
        <w:numPr>
          <w:ilvl w:val="0"/>
          <w:numId w:val="3"/>
        </w:numP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采购清单具体要求</w:t>
      </w:r>
    </w:p>
    <w:tbl>
      <w:tblPr>
        <w:tblStyle w:val="2"/>
        <w:tblW w:w="8877" w:type="dxa"/>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88"/>
        <w:gridCol w:w="1683"/>
        <w:gridCol w:w="1090"/>
        <w:gridCol w:w="1358"/>
        <w:gridCol w:w="987"/>
        <w:gridCol w:w="18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88" w:type="dxa"/>
            <w:tcBorders>
              <w:top w:val="single" w:color="000000" w:sz="4" w:space="0"/>
              <w:left w:val="single" w:color="000000" w:sz="4" w:space="0"/>
              <w:bottom w:val="single" w:color="000000" w:sz="4" w:space="0"/>
              <w:right w:val="single" w:color="000000" w:sz="4" w:space="0"/>
            </w:tcBorders>
            <w:shd w:val="clear" w:color="auto" w:fill="BEBEBE"/>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岗位</w:t>
            </w:r>
          </w:p>
        </w:tc>
        <w:tc>
          <w:tcPr>
            <w:tcW w:w="1683" w:type="dxa"/>
            <w:tcBorders>
              <w:top w:val="single" w:color="000000" w:sz="4" w:space="0"/>
              <w:left w:val="single" w:color="000000" w:sz="4" w:space="0"/>
              <w:bottom w:val="single" w:color="000000" w:sz="4" w:space="0"/>
              <w:right w:val="single" w:color="000000" w:sz="4" w:space="0"/>
            </w:tcBorders>
            <w:shd w:val="clear" w:color="auto" w:fill="BEBEBE"/>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工作时间</w:t>
            </w:r>
          </w:p>
        </w:tc>
        <w:tc>
          <w:tcPr>
            <w:tcW w:w="1090"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工时/日</w:t>
            </w:r>
          </w:p>
        </w:tc>
        <w:tc>
          <w:tcPr>
            <w:tcW w:w="1358"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工作日/周</w:t>
            </w:r>
          </w:p>
        </w:tc>
        <w:tc>
          <w:tcPr>
            <w:tcW w:w="987" w:type="dxa"/>
            <w:tcBorders>
              <w:top w:val="single" w:color="000000" w:sz="4" w:space="0"/>
              <w:left w:val="single" w:color="000000" w:sz="4" w:space="0"/>
              <w:bottom w:val="single" w:color="000000" w:sz="4" w:space="0"/>
              <w:right w:val="single" w:color="000000" w:sz="4" w:space="0"/>
            </w:tcBorders>
            <w:shd w:val="clear" w:color="auto" w:fill="BEBEB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人力数</w:t>
            </w:r>
          </w:p>
        </w:tc>
        <w:tc>
          <w:tcPr>
            <w:tcW w:w="1871" w:type="dxa"/>
            <w:tcBorders>
              <w:top w:val="single" w:color="000000" w:sz="4" w:space="0"/>
              <w:left w:val="single" w:color="000000" w:sz="4" w:space="0"/>
              <w:bottom w:val="single" w:color="000000" w:sz="4" w:space="0"/>
              <w:right w:val="single" w:color="000000" w:sz="4" w:space="0"/>
            </w:tcBorders>
            <w:shd w:val="clear" w:color="auto" w:fill="BEBEBE"/>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项目负责人</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7:30-12:00</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14:00-17:30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统筹工作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保安队长</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协调工作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保安班长</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协调工作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88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消防监控中心</w:t>
            </w:r>
          </w:p>
        </w:tc>
        <w:tc>
          <w:tcPr>
            <w:tcW w:w="168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双人双岗，三班倒，持证上岗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卸货区</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7:00-19:00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妇儿4楼门诊岗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7:00-16:00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南门</w:t>
            </w:r>
            <w:r>
              <w:rPr>
                <w:rFonts w:hint="eastAsia" w:ascii="方正仿宋_GBK" w:hAnsi="方正仿宋_GBK" w:eastAsia="方正仿宋_GBK" w:cs="方正仿宋_GBK"/>
                <w:sz w:val="24"/>
                <w:szCs w:val="24"/>
              </w:rPr>
              <w:t>门岗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restart"/>
            <w:tcBorders>
              <w:top w:val="nil"/>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至少一人在岗，三班倒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西门</w:t>
            </w:r>
            <w:r>
              <w:rPr>
                <w:rFonts w:hint="eastAsia" w:ascii="方正仿宋_GBK" w:hAnsi="方正仿宋_GBK" w:eastAsia="方正仿宋_GBK" w:cs="方正仿宋_GBK"/>
                <w:sz w:val="24"/>
                <w:szCs w:val="24"/>
              </w:rPr>
              <w:t>门岗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东门</w:t>
            </w:r>
            <w:r>
              <w:rPr>
                <w:rFonts w:hint="eastAsia" w:ascii="方正仿宋_GBK" w:hAnsi="方正仿宋_GBK" w:eastAsia="方正仿宋_GBK" w:cs="方正仿宋_GBK"/>
                <w:sz w:val="24"/>
                <w:szCs w:val="24"/>
              </w:rPr>
              <w:t>门岗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妇幼</w:t>
            </w:r>
            <w:r>
              <w:rPr>
                <w:rFonts w:hint="eastAsia" w:ascii="方正仿宋_GBK" w:hAnsi="方正仿宋_GBK" w:eastAsia="方正仿宋_GBK" w:cs="方正仿宋_GBK"/>
                <w:sz w:val="24"/>
                <w:szCs w:val="24"/>
                <w:lang w:val="en-US" w:eastAsia="zh-CN"/>
              </w:rPr>
              <w:t>大门岗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888" w:type="dxa"/>
            <w:tcBorders>
              <w:top w:val="nil"/>
              <w:left w:val="single" w:color="000000" w:sz="4" w:space="0"/>
              <w:bottom w:val="single" w:color="auto"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急诊门口岗</w:t>
            </w:r>
          </w:p>
        </w:tc>
        <w:tc>
          <w:tcPr>
            <w:tcW w:w="1683" w:type="dxa"/>
            <w:tcBorders>
              <w:top w:val="nil"/>
              <w:left w:val="single" w:color="000000" w:sz="4" w:space="0"/>
              <w:bottom w:val="single" w:color="auto"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发热门诊岗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摩托车停放区</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住院部南区门岗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住院部北区门岗</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住院部地面停车场</w:t>
            </w:r>
            <w:r>
              <w:rPr>
                <w:rFonts w:hint="eastAsia" w:ascii="方正仿宋_GBK" w:hAnsi="方正仿宋_GBK" w:eastAsia="方正仿宋_GBK" w:cs="方正仿宋_GBK"/>
                <w:sz w:val="24"/>
                <w:szCs w:val="24"/>
                <w:lang w:val="en-US" w:eastAsia="zh-CN"/>
              </w:rPr>
              <w:t>1</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vMerge w:val="continue"/>
            <w:tcBorders>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负一层</w:t>
            </w:r>
            <w:r>
              <w:rPr>
                <w:rFonts w:hint="eastAsia" w:ascii="方正仿宋_GBK" w:hAnsi="方正仿宋_GBK" w:eastAsia="方正仿宋_GBK" w:cs="方正仿宋_GBK"/>
                <w:sz w:val="24"/>
                <w:szCs w:val="24"/>
              </w:rPr>
              <w:t>地下停车场</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7:00-19:00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负二层地下停车场</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7:00-18:00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888" w:type="dxa"/>
            <w:tcBorders>
              <w:top w:val="nil"/>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北门出口</w:t>
            </w:r>
          </w:p>
        </w:tc>
        <w:tc>
          <w:tcPr>
            <w:tcW w:w="1683" w:type="dxa"/>
            <w:tcBorders>
              <w:top w:val="nil"/>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7:00-22:00</w:t>
            </w:r>
          </w:p>
        </w:tc>
        <w:tc>
          <w:tcPr>
            <w:tcW w:w="10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15</w:t>
            </w:r>
          </w:p>
        </w:tc>
        <w:tc>
          <w:tcPr>
            <w:tcW w:w="135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871" w:type="dxa"/>
            <w:tcBorders>
              <w:top w:val="nil"/>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行政办公楼</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7:00-19:00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消防治安巡逻</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双人巡查，三班倒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崇雅分院</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至少一人在岗，三班倒；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土湖分院</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至少一人在岗，三班倒；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门诊大厅</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7:00-19:00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12</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888"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临时应急和轮休人员</w:t>
            </w:r>
          </w:p>
        </w:tc>
        <w:tc>
          <w:tcPr>
            <w:tcW w:w="1683"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0:00-24:00</w:t>
            </w:r>
          </w:p>
        </w:tc>
        <w:tc>
          <w:tcPr>
            <w:tcW w:w="109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24</w:t>
            </w:r>
          </w:p>
        </w:tc>
        <w:tc>
          <w:tcPr>
            <w:tcW w:w="135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11</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888"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c>
          <w:tcPr>
            <w:tcW w:w="4131"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保安队伍总人数</w:t>
            </w:r>
          </w:p>
        </w:tc>
        <w:tc>
          <w:tcPr>
            <w:tcW w:w="98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73</w:t>
            </w:r>
          </w:p>
        </w:tc>
        <w:tc>
          <w:tcPr>
            <w:tcW w:w="1871" w:type="dxa"/>
            <w:tcBorders>
              <w:top w:val="nil"/>
              <w:left w:val="single" w:color="000000" w:sz="4"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szCs w:val="24"/>
              </w:rPr>
            </w:pPr>
          </w:p>
        </w:tc>
      </w:tr>
    </w:tbl>
    <w:p>
      <w:pPr>
        <w:keepNext w:val="0"/>
        <w:keepLines w:val="0"/>
        <w:pageBreakBefore w:val="0"/>
        <w:widowControl/>
        <w:numPr>
          <w:ilvl w:val="0"/>
          <w:numId w:val="4"/>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安保服务内容</w:t>
      </w:r>
    </w:p>
    <w:p>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方正仿宋_GBK" w:hAnsi="方正仿宋_GBK" w:eastAsia="方正仿宋_GBK" w:cs="方正仿宋_GBK"/>
          <w:sz w:val="32"/>
          <w:szCs w:val="24"/>
          <w:highlight w:val="none"/>
        </w:rPr>
      </w:pPr>
      <w:r>
        <w:rPr>
          <w:rFonts w:hint="eastAsia" w:ascii="方正仿宋_GBK" w:hAnsi="方正仿宋_GBK" w:eastAsia="方正仿宋_GBK" w:cs="方正仿宋_GBK"/>
          <w:sz w:val="32"/>
          <w:szCs w:val="24"/>
          <w:highlight w:val="none"/>
        </w:rPr>
        <w:t>（1）服务内容：</w:t>
      </w:r>
    </w:p>
    <w:p>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方正仿宋_GBK" w:hAnsi="方正仿宋_GBK" w:eastAsia="方正仿宋_GBK" w:cs="方正仿宋_GBK"/>
          <w:sz w:val="32"/>
          <w:szCs w:val="24"/>
          <w:highlight w:val="none"/>
        </w:rPr>
      </w:pPr>
      <w:r>
        <w:rPr>
          <w:rFonts w:hint="eastAsia" w:ascii="方正仿宋_GBK" w:hAnsi="方正仿宋_GBK" w:eastAsia="方正仿宋_GBK" w:cs="方正仿宋_GBK"/>
          <w:sz w:val="32"/>
          <w:szCs w:val="24"/>
          <w:highlight w:val="none"/>
        </w:rPr>
        <w:t>1）岗位设置：医院建筑物外围、医院各出入口、房屋楼层、大楼大厅、监控</w:t>
      </w:r>
      <w:r>
        <w:rPr>
          <w:rFonts w:hint="eastAsia" w:ascii="方正仿宋_GBK" w:hAnsi="方正仿宋_GBK" w:eastAsia="方正仿宋_GBK" w:cs="方正仿宋_GBK"/>
          <w:sz w:val="32"/>
          <w:szCs w:val="24"/>
          <w:highlight w:val="none"/>
          <w:lang w:val="en-US" w:eastAsia="zh-CN"/>
        </w:rPr>
        <w:t>中心</w:t>
      </w:r>
      <w:r>
        <w:rPr>
          <w:rFonts w:hint="eastAsia" w:ascii="方正仿宋_GBK" w:hAnsi="方正仿宋_GBK" w:eastAsia="方正仿宋_GBK" w:cs="方正仿宋_GBK"/>
          <w:sz w:val="32"/>
          <w:szCs w:val="24"/>
          <w:highlight w:val="none"/>
        </w:rPr>
        <w:t>、停车场等。岗位的具体设置，根据医院的实际情况自行布岗。</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rPr>
      </w:pPr>
      <w:r>
        <w:rPr>
          <w:rFonts w:hint="eastAsia" w:ascii="方正仿宋_GBK" w:hAnsi="方正仿宋_GBK" w:eastAsia="方正仿宋_GBK" w:cs="方正仿宋_GBK"/>
          <w:sz w:val="32"/>
          <w:szCs w:val="24"/>
          <w:highlight w:val="none"/>
        </w:rPr>
        <w:t>2）治安防范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a.在医院范围内24 小时巡逻（负责突发事件的处置、维护现场及报警）。</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①检查</w:t>
      </w:r>
      <w:bookmarkStart w:id="0" w:name="_GoBack"/>
      <w:bookmarkEnd w:id="0"/>
      <w:r>
        <w:rPr>
          <w:rFonts w:hint="eastAsia" w:ascii="方正仿宋_GBK" w:hAnsi="方正仿宋_GBK" w:eastAsia="方正仿宋_GBK" w:cs="方正仿宋_GBK"/>
          <w:sz w:val="32"/>
          <w:szCs w:val="24"/>
          <w:highlight w:val="none"/>
          <w:lang w:val="en-US" w:eastAsia="zh-CN"/>
        </w:rPr>
        <w:t>公共设施是否完好；</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②检查病人物品是否保管完好；</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③检查公共区域门窗、灯光、空调等是否关闭；</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④及时清理推销、派发广告资料、医托等不法人员，预防和制止小偷作案，发现作案要将小偷扭送公安机关。</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b.做好人员进出的控制、盘查工作，做好物品放行管理。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c.做好病人家属探视管理工作。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d.保障医院正常的治安及医疗秩序，发现治安不安全因素，及时有效地处理。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e.积极完成其他与后勤服务有关的突击性工作。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f.协助医院职能部门做好治安综合治理工作。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g.监控室、停车场（车库）24小时值班看守。</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h.遇到恶性治安事件（如斗殴，围攻、殴打采购人工作人员及在采购人院区内诊疗的病人和家属）应在5分钟内到达现场，并有效制止事态的发展，以保护采购人工作人员及病人和其家属的人身和财产安全。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（2)防火管理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1）消防中心值班人员必须按行业要求持证上岗，并做好如下：</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①消防中心24小时值班，有详细的值班记录；按监控室的规章制度落实岗位值班责任，有详细的值班记录。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②熟悉消防中心设备操作规程和有关规定操作，做到安全操作，严防操作失误造成事故发生。</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③认真监控消防设备，发现异常或报警，及时通知管理员到报警点核实。如属火警迅速组织扑救和疏散；如属消防系统故障引发的误报要及时纠正处理并通知外委单位维护。</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④做好消防中心设备的清洁卫生，保持整洁、干净。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⑤认真监控安防摄像系统及时发现防盗、治安及消防迹象，指挥巡逻管理员及时到达现场处理事件。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⑥按消防“户籍化”管理规定填报消防设备巡查记录。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⑦落实微型消防站管理制度（1、组织架构；2、规章制度及岗位职责；3 微型消防站训练制度；4、防爆消防装备交接班制度）</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⑧落实重点部位巡查制度及情况记录。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2）检查消防隐患、定时检查消防箱、灭火器、应急灯、安全出口标志、消防门、警铃、烟感等消防设施是否完好。发现损坏、丢失、不符合使用要求及时通知相关人员处理；认真做好检查记录，每月报医院存档。</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3）负责组织每年的消防演习。</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4）定期对工作人员进行防火知识培训。（制定年度消防知识及技能的培训计划）（每年不少于一次），对全院工作人员进行消防知识及消防技能培训。</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5）协助医院监督外委单位（含保质期内施工单位和消防维保单位）维护消防设施、设备、保证正常运作。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6）制订可行的防火安全应急处理预案，发现火警要第一时间打119 火警电话报警和通知采购人主管部门负责人并按消防规定时间1分钟到场确认，3分钟内采取有效救火措施灭火。</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（3）交通、停车秩序管理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1）为医院停车场（库）科学、合理设置岗位。</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2）安排人员指挥车辆行驶。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3）做好车辆检查登记以及车辆停放工作。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4）做好车辆的安全防范工作。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5）提醒司机做好贵重物品保管及车辆安全防范工作。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6）确保道路畅通、停车秩序良好，不得以无因管理造成停车混乱，车辆碰撞。</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3、安保服务人员</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24"/>
          <w:highlight w:val="none"/>
          <w:lang w:val="en-US" w:eastAsia="zh-CN"/>
        </w:rPr>
      </w:pPr>
      <w:r>
        <w:rPr>
          <w:rFonts w:hint="eastAsia" w:ascii="方正仿宋_GBK" w:hAnsi="方正仿宋_GBK" w:eastAsia="方正仿宋_GBK" w:cs="方正仿宋_GBK"/>
          <w:sz w:val="32"/>
          <w:szCs w:val="24"/>
          <w:highlight w:val="none"/>
          <w:lang w:val="en-US" w:eastAsia="zh-CN"/>
        </w:rPr>
        <w:t>具体如下：</w:t>
      </w:r>
    </w:p>
    <w:tbl>
      <w:tblPr>
        <w:tblStyle w:val="3"/>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767"/>
        <w:gridCol w:w="1767"/>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序号</w:t>
            </w:r>
          </w:p>
        </w:tc>
        <w:tc>
          <w:tcPr>
            <w:tcW w:w="276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项目名称</w:t>
            </w:r>
          </w:p>
        </w:tc>
        <w:tc>
          <w:tcPr>
            <w:tcW w:w="176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人数（人）</w:t>
            </w:r>
          </w:p>
        </w:tc>
        <w:tc>
          <w:tcPr>
            <w:tcW w:w="324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6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1</w:t>
            </w:r>
          </w:p>
        </w:tc>
        <w:tc>
          <w:tcPr>
            <w:tcW w:w="276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惠州市第六人民医院安保服务项目</w:t>
            </w:r>
          </w:p>
        </w:tc>
        <w:tc>
          <w:tcPr>
            <w:tcW w:w="176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73</w:t>
            </w:r>
          </w:p>
        </w:tc>
        <w:tc>
          <w:tcPr>
            <w:tcW w:w="3240"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28"/>
                <w:szCs w:val="22"/>
                <w:highlight w:val="none"/>
                <w:vertAlign w:val="baseline"/>
                <w:lang w:val="en-US" w:eastAsia="zh-CN"/>
              </w:rPr>
            </w:pPr>
            <w:r>
              <w:rPr>
                <w:rFonts w:hint="eastAsia" w:ascii="方正仿宋_GBK" w:hAnsi="方正仿宋_GBK" w:eastAsia="方正仿宋_GBK" w:cs="方正仿宋_GBK"/>
                <w:sz w:val="28"/>
                <w:szCs w:val="22"/>
                <w:highlight w:val="none"/>
                <w:vertAlign w:val="baseline"/>
                <w:lang w:val="en-US" w:eastAsia="zh-CN"/>
              </w:rPr>
              <w:t>含崇雅路分院、土湖分院</w:t>
            </w:r>
          </w:p>
        </w:tc>
      </w:tr>
    </w:tbl>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24"/>
          <w:highlight w:val="none"/>
          <w:lang w:val="en-US" w:eastAsia="zh-CN"/>
        </w:rPr>
      </w:pPr>
      <w:r>
        <w:rPr>
          <w:rFonts w:hint="eastAsia" w:ascii="方正楷体_GBK" w:hAnsi="方正楷体_GBK" w:eastAsia="方正楷体_GBK" w:cs="方正楷体_GBK"/>
          <w:sz w:val="32"/>
          <w:szCs w:val="24"/>
          <w:highlight w:val="none"/>
          <w:lang w:val="en-US" w:eastAsia="zh-CN"/>
        </w:rPr>
        <w:t>采购人关于以上服务费构成的情况说明:</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 xml:space="preserve">（1）服务费按包干制的形式，院方每月以中标单价乘以 </w:t>
      </w:r>
      <w:r>
        <w:rPr>
          <w:rFonts w:hint="eastAsia" w:ascii="方正仿宋_GBK" w:hAnsi="方正仿宋_GBK" w:eastAsia="方正仿宋_GBK" w:cs="方正仿宋_GBK"/>
          <w:sz w:val="32"/>
          <w:szCs w:val="24"/>
          <w:highlight w:val="none"/>
          <w:lang w:val="en-US" w:eastAsia="zh-CN"/>
        </w:rPr>
        <w:t>73</w:t>
      </w:r>
      <w:r>
        <w:rPr>
          <w:rFonts w:hint="default" w:ascii="方正仿宋_GBK" w:hAnsi="方正仿宋_GBK" w:eastAsia="方正仿宋_GBK" w:cs="方正仿宋_GBK"/>
          <w:sz w:val="32"/>
          <w:szCs w:val="24"/>
          <w:highlight w:val="none"/>
          <w:lang w:val="en-US" w:eastAsia="zh-CN"/>
        </w:rPr>
        <w:t>人计算支付当月服务费；期间如有实际发生增加临时机动岗（不含处置紧急情况时的应急增援），机动岗的服务费以实际使用</w:t>
      </w:r>
      <w:r>
        <w:rPr>
          <w:rFonts w:hint="eastAsia" w:ascii="方正仿宋_GBK" w:hAnsi="方正仿宋_GBK" w:eastAsia="方正仿宋_GBK" w:cs="方正仿宋_GBK"/>
          <w:sz w:val="32"/>
          <w:szCs w:val="24"/>
          <w:highlight w:val="none"/>
          <w:lang w:val="en-US" w:eastAsia="zh-CN"/>
        </w:rPr>
        <w:t>人</w:t>
      </w:r>
      <w:r>
        <w:rPr>
          <w:rFonts w:hint="default" w:ascii="方正仿宋_GBK" w:hAnsi="方正仿宋_GBK" w:eastAsia="方正仿宋_GBK" w:cs="方正仿宋_GBK"/>
          <w:sz w:val="32"/>
          <w:szCs w:val="24"/>
          <w:highlight w:val="none"/>
          <w:lang w:val="en-US" w:eastAsia="zh-CN"/>
        </w:rPr>
        <w:t>员数产生的实际执勤总时间，按中标单价以1人为计量单位计算实际发生增加的服务费，并在支付当月服务费时一起支付。</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（2）单价已含人工、装备、服装、通讯、税费、利润和节假日加班费等一切费用，院方不再另行支付其他费用。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服务费按月度结算，在次月15日前，由中标方每月向院方提供当月员工花名册、人员变动表、培训情况、等资料备案供院方核实，再者由院方完成对供应商的上月服务质量考评，并根据当期的考评综合得分，及队员是否发生扣款行为现象，确认实际支付的服务费，中标方提供税务部门规范的发票与甲方结算上个月的服务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trike w:val="0"/>
          <w:dstrike w:val="0"/>
          <w:sz w:val="32"/>
          <w:szCs w:val="24"/>
          <w:highlight w:val="none"/>
          <w:lang w:val="en-US" w:eastAsia="zh-CN"/>
        </w:rPr>
      </w:pPr>
      <w:r>
        <w:rPr>
          <w:rFonts w:hint="default" w:ascii="方正仿宋_GBK" w:hAnsi="方正仿宋_GBK" w:eastAsia="方正仿宋_GBK" w:cs="方正仿宋_GBK"/>
          <w:strike w:val="0"/>
          <w:dstrike w:val="0"/>
          <w:sz w:val="32"/>
          <w:szCs w:val="24"/>
          <w:highlight w:val="none"/>
          <w:lang w:val="en-US" w:eastAsia="zh-CN"/>
        </w:rPr>
        <w:t>（4）公用水电（包括空调、清洁卫生、生活等各类用水；消防、水泵、照明、电梯、各类机电设备、中标人等外包服务公司办公等各类用电）费用由采购人承担。</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（5）采购人负责提供：</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a. 消防、监控设备设施配件及维修费；</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b. 交通门岗设备与维修费用；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c. 院内交通标识设施与维修费用。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（6）本项目服务期限内，医院免费向中标人提供在院内服务所需的办公用房。</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 xml:space="preserve">2.3 </w:t>
      </w:r>
      <w:r>
        <w:rPr>
          <w:rFonts w:hint="eastAsia" w:ascii="方正仿宋_GBK" w:hAnsi="方正仿宋_GBK" w:eastAsia="方正仿宋_GBK" w:cs="方正仿宋_GBK"/>
          <w:sz w:val="32"/>
          <w:szCs w:val="24"/>
          <w:highlight w:val="none"/>
          <w:lang w:val="en-US" w:eastAsia="zh-CN"/>
        </w:rPr>
        <w:t>安保服务</w:t>
      </w:r>
      <w:r>
        <w:rPr>
          <w:rFonts w:hint="default" w:ascii="方正仿宋_GBK" w:hAnsi="方正仿宋_GBK" w:eastAsia="方正仿宋_GBK" w:cs="方正仿宋_GBK"/>
          <w:sz w:val="32"/>
          <w:szCs w:val="24"/>
          <w:highlight w:val="none"/>
          <w:lang w:val="en-US" w:eastAsia="zh-CN"/>
        </w:rPr>
        <w:t>标准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（1）院区内无重</w:t>
      </w:r>
      <w:r>
        <w:rPr>
          <w:rFonts w:hint="eastAsia" w:ascii="方正仿宋_GBK" w:hAnsi="方正仿宋_GBK" w:eastAsia="方正仿宋_GBK" w:cs="方正仿宋_GBK"/>
          <w:sz w:val="32"/>
          <w:szCs w:val="24"/>
          <w:highlight w:val="none"/>
          <w:lang w:val="en-US" w:eastAsia="zh-CN"/>
        </w:rPr>
        <w:t xml:space="preserve"> </w:t>
      </w:r>
      <w:r>
        <w:rPr>
          <w:rFonts w:hint="default" w:ascii="方正仿宋_GBK" w:hAnsi="方正仿宋_GBK" w:eastAsia="方正仿宋_GBK" w:cs="方正仿宋_GBK"/>
          <w:sz w:val="32"/>
          <w:szCs w:val="24"/>
          <w:highlight w:val="none"/>
          <w:lang w:val="en-US" w:eastAsia="zh-CN"/>
        </w:rPr>
        <w:t>大治安案件发生；</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（2）职工及患者的投诉处理率达100%；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（3）人员专业培训合格率100%；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（4）采购人本单位职工及就诊病人对服务满意度评价达95%以上；</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（5）无因管理不到位造成的治安案件和恶意破坏事件；</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（6）接到消防中心报警，管理员应在3分钟内到达烟感警报点核实情况，如属火警迅速组织扑救和疏散；</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（7）无因管理不到位造成的火灾事故，火灾发生率0；消防设施完好100％。</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（8）接到火警以外的突发事件报警应不超过3 分钟赶到现场。</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（9）维护医院治安、消防安全工作，打击医托、医闹，如有无理取闹者，可报警处理维护医护人员的人身安全及医院正常工作秩序。</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2.4 人员要求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（1）平均年龄在18周岁到</w:t>
      </w:r>
      <w:r>
        <w:rPr>
          <w:rFonts w:hint="eastAsia" w:ascii="方正仿宋_GBK" w:hAnsi="方正仿宋_GBK" w:eastAsia="方正仿宋_GBK" w:cs="方正仿宋_GBK"/>
          <w:sz w:val="32"/>
          <w:szCs w:val="24"/>
          <w:highlight w:val="none"/>
          <w:lang w:val="en-US" w:eastAsia="zh-CN"/>
        </w:rPr>
        <w:t>60</w:t>
      </w:r>
      <w:r>
        <w:rPr>
          <w:rFonts w:hint="default" w:ascii="方正仿宋_GBK" w:hAnsi="方正仿宋_GBK" w:eastAsia="方正仿宋_GBK" w:cs="方正仿宋_GBK"/>
          <w:sz w:val="32"/>
          <w:szCs w:val="24"/>
          <w:highlight w:val="none"/>
          <w:lang w:val="en-US" w:eastAsia="zh-CN"/>
        </w:rPr>
        <w:t>周岁之间，初中以上学历。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（2）身体健康，品行良好，无犯罪记录。</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（3）武警、消防及退伍军人优先考虑。</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（4）人员劳动关系隶属于供应商，人员招聘由供应商负责和把关，具体业务、工作安排及人员管理由供应商按院方的要求负责实施，日常安保服务的管理考核由医院后勤保障部负责。</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2.5 装备要求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全体保安人员须配备统一制式服装及包括但不仅限于武装带、塑料警棍等基本的保安必要装备；保证在岗人员人手一部对讲机，同时提供两部对讲机予院方保卫室使用；晚班岗位人员人手配备一支强光手电筒；服务院方期间如医院的相关主管部门对保安人员有其他装备的配备要求，供应商须无条件按相关要求配齐。</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（2）进驻医院时7个工作日内须配备不低于两套防爆设备（防爆盾牌、腰叉及脚叉、防爆头盔）放置医院警务室。</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2.6 执勤纪律和行为准则要求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（1）仪表整洁、言行举止得体：</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①当班人员要求仪容整洁，按规定着装统一，不得留长发蓄胡须。</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②当班期间不得嬉戏打闹、高声喧哗，不得擅离岗位、睡岗或串岗聊天。</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③不得酒后上岗，当班期间不得吸烟、喝酒、吃零食、玩手机、看书报等，不得使用对讲机闲聊。</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（2）文明执勤，互相尊重，为病患及其家属等人员提供人性化服务：</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①当班期间对医院员工、队员之间及各种人员要互相尊重，不得使用不文明语言，对患者及家属要热情、耐心，积极帮助病人解决实际问题，并提供必要的能提供的人性化服务，如解答病人询问、帮助行动不便的病人上下车、雨天帮病人撑伞等。</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②服从医院的工作安排，在工作中自觉接受医院后勤科</w:t>
      </w:r>
      <w:r>
        <w:rPr>
          <w:rFonts w:hint="eastAsia" w:ascii="方正仿宋_GBK" w:hAnsi="方正仿宋_GBK" w:eastAsia="方正仿宋_GBK" w:cs="方正仿宋_GBK"/>
          <w:sz w:val="32"/>
          <w:szCs w:val="24"/>
          <w:highlight w:val="none"/>
          <w:lang w:val="en-US" w:eastAsia="zh-CN"/>
        </w:rPr>
        <w:t>保卫</w:t>
      </w:r>
      <w:r>
        <w:rPr>
          <w:rFonts w:hint="default" w:ascii="方正仿宋_GBK" w:hAnsi="方正仿宋_GBK" w:eastAsia="方正仿宋_GBK" w:cs="方正仿宋_GBK"/>
          <w:sz w:val="32"/>
          <w:szCs w:val="24"/>
          <w:highlight w:val="none"/>
          <w:lang w:val="en-US" w:eastAsia="zh-CN"/>
        </w:rPr>
        <w:t>室的检查、监督、指导，对违规、渎职、责任心不强的保安员，医院有权提出调换，供应商应及时更换医院提出的不称职的保安员，队长和班长须保持电话24小时畅通。</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③每月向院方提供当月员工花名册、人员变动表、服务质量监管情况、存在问题整改情况、培训情况、等资料备案。</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④甲方考核不合格或不满意的管理人员或员工，乙方经培训，仍不适合岗位要求，一周内更换合适人选。更换管理人员需经甲方主管部门同意。</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（3）遵规守法，依规执勤：</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①遵守国家法令法规，依法办事，遵守医院各项规章制度，不得损害或企图损害医院利益，不得利用工作之便盗窃医院物品或患者财物，爱护医院设施和执勤用品。</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②严格执行考勤和交接班制度，按规定时间实行在岗交接班，交班人员应告知本班发生的情况和处理结果，并交代需继续办理事项， 接班者未到或未办理交接班手续，当班者不能离开岗位。</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2.7 培训和演练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每半个月至少一次在医院内集中队员进行队列、消防、防暴等有针对性的体能和技能方面的培训。每年至少组织一次消防及防爆防医闹演练。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2.8 其他说明</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（1）</w:t>
      </w:r>
      <w:r>
        <w:rPr>
          <w:rFonts w:hint="eastAsia" w:ascii="方正仿宋_GBK" w:hAnsi="方正仿宋_GBK" w:eastAsia="方正仿宋_GBK" w:cs="方正仿宋_GBK"/>
          <w:sz w:val="32"/>
          <w:szCs w:val="24"/>
          <w:highlight w:val="none"/>
          <w:lang w:val="en-US" w:eastAsia="zh-CN"/>
        </w:rPr>
        <w:t>安保服务</w:t>
      </w:r>
      <w:r>
        <w:rPr>
          <w:rFonts w:hint="default" w:ascii="方正仿宋_GBK" w:hAnsi="方正仿宋_GBK" w:eastAsia="方正仿宋_GBK" w:cs="方正仿宋_GBK"/>
          <w:sz w:val="32"/>
          <w:szCs w:val="24"/>
          <w:highlight w:val="none"/>
          <w:lang w:val="en-US" w:eastAsia="zh-CN"/>
        </w:rPr>
        <w:t>范围只限于惠州市</w:t>
      </w:r>
      <w:r>
        <w:rPr>
          <w:rFonts w:hint="eastAsia" w:ascii="方正仿宋_GBK" w:hAnsi="方正仿宋_GBK" w:eastAsia="方正仿宋_GBK" w:cs="方正仿宋_GBK"/>
          <w:sz w:val="32"/>
          <w:szCs w:val="24"/>
          <w:highlight w:val="none"/>
          <w:lang w:val="en-US" w:eastAsia="zh-CN"/>
        </w:rPr>
        <w:t>第六</w:t>
      </w:r>
      <w:r>
        <w:rPr>
          <w:rFonts w:hint="default" w:ascii="方正仿宋_GBK" w:hAnsi="方正仿宋_GBK" w:eastAsia="方正仿宋_GBK" w:cs="方正仿宋_GBK"/>
          <w:sz w:val="32"/>
          <w:szCs w:val="24"/>
          <w:highlight w:val="none"/>
          <w:lang w:val="en-US" w:eastAsia="zh-CN"/>
        </w:rPr>
        <w:t>人民医院</w:t>
      </w:r>
      <w:r>
        <w:rPr>
          <w:rFonts w:hint="eastAsia" w:ascii="方正仿宋_GBK" w:hAnsi="方正仿宋_GBK" w:eastAsia="方正仿宋_GBK" w:cs="方正仿宋_GBK"/>
          <w:sz w:val="32"/>
          <w:szCs w:val="24"/>
          <w:highlight w:val="none"/>
          <w:lang w:val="en-US" w:eastAsia="zh-CN"/>
        </w:rPr>
        <w:t>（院本部、崇雅路分院、土湖分院）</w:t>
      </w:r>
      <w:r>
        <w:rPr>
          <w:rFonts w:hint="default" w:ascii="方正仿宋_GBK" w:hAnsi="方正仿宋_GBK" w:eastAsia="方正仿宋_GBK" w:cs="方正仿宋_GBK"/>
          <w:sz w:val="32"/>
          <w:szCs w:val="24"/>
          <w:highlight w:val="none"/>
          <w:lang w:val="en-US" w:eastAsia="zh-CN"/>
        </w:rPr>
        <w:t>范围内。</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（2）</w:t>
      </w:r>
      <w:r>
        <w:rPr>
          <w:rFonts w:hint="eastAsia" w:ascii="方正仿宋_GBK" w:hAnsi="方正仿宋_GBK" w:eastAsia="方正仿宋_GBK" w:cs="方正仿宋_GBK"/>
          <w:sz w:val="32"/>
          <w:szCs w:val="24"/>
          <w:highlight w:val="none"/>
          <w:lang w:val="en-US" w:eastAsia="zh-CN"/>
        </w:rPr>
        <w:t>安保服务</w:t>
      </w:r>
      <w:r>
        <w:rPr>
          <w:rFonts w:hint="default" w:ascii="方正仿宋_GBK" w:hAnsi="方正仿宋_GBK" w:eastAsia="方正仿宋_GBK" w:cs="方正仿宋_GBK"/>
          <w:sz w:val="32"/>
          <w:szCs w:val="24"/>
          <w:highlight w:val="none"/>
          <w:lang w:val="en-US" w:eastAsia="zh-CN"/>
        </w:rPr>
        <w:t>包括但不限于以上计划书中服务所规定的区域及内容，有单独列明的不负责有区域除外。</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方正仿宋_GBK" w:hAnsi="方正仿宋_GBK" w:eastAsia="方正仿宋_GBK" w:cs="方正仿宋_GBK"/>
          <w:sz w:val="32"/>
          <w:szCs w:val="24"/>
          <w:highlight w:val="none"/>
          <w:lang w:val="en-US" w:eastAsia="zh-CN"/>
        </w:rPr>
      </w:pPr>
      <w:r>
        <w:rPr>
          <w:rFonts w:hint="default" w:ascii="方正仿宋_GBK" w:hAnsi="方正仿宋_GBK" w:eastAsia="方正仿宋_GBK" w:cs="方正仿宋_GBK"/>
          <w:sz w:val="32"/>
          <w:szCs w:val="24"/>
          <w:highlight w:val="none"/>
          <w:lang w:val="en-US" w:eastAsia="zh-CN"/>
        </w:rPr>
        <w:t>（3）对于科室驻守人员的更换，必须提前一周告知科室护士长，专业培训合格方可上岗。</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D9E0E"/>
    <w:multiLevelType w:val="singleLevel"/>
    <w:tmpl w:val="E36D9E0E"/>
    <w:lvl w:ilvl="0" w:tentative="0">
      <w:start w:val="2"/>
      <w:numFmt w:val="decimal"/>
      <w:suff w:val="nothing"/>
      <w:lvlText w:val="（%1）"/>
      <w:lvlJc w:val="left"/>
    </w:lvl>
  </w:abstractNum>
  <w:abstractNum w:abstractNumId="1">
    <w:nsid w:val="3EBAD172"/>
    <w:multiLevelType w:val="singleLevel"/>
    <w:tmpl w:val="3EBAD172"/>
    <w:lvl w:ilvl="0" w:tentative="0">
      <w:start w:val="2"/>
      <w:numFmt w:val="decimal"/>
      <w:suff w:val="nothing"/>
      <w:lvlText w:val="%1、"/>
      <w:lvlJc w:val="left"/>
    </w:lvl>
  </w:abstractNum>
  <w:abstractNum w:abstractNumId="2">
    <w:nsid w:val="4B6DA767"/>
    <w:multiLevelType w:val="singleLevel"/>
    <w:tmpl w:val="4B6DA767"/>
    <w:lvl w:ilvl="0" w:tentative="0">
      <w:start w:val="2"/>
      <w:numFmt w:val="decimal"/>
      <w:lvlText w:val="%1."/>
      <w:lvlJc w:val="left"/>
      <w:pPr>
        <w:tabs>
          <w:tab w:val="left" w:pos="312"/>
        </w:tabs>
      </w:pPr>
    </w:lvl>
  </w:abstractNum>
  <w:abstractNum w:abstractNumId="3">
    <w:nsid w:val="5AA11E89"/>
    <w:multiLevelType w:val="singleLevel"/>
    <w:tmpl w:val="5AA11E89"/>
    <w:lvl w:ilvl="0" w:tentative="0">
      <w:start w:val="2"/>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MGY1M2FiZTY4NGUwODE0YWVhNThhMDVkNGY1MTMifQ=="/>
  </w:docVars>
  <w:rsids>
    <w:rsidRoot w:val="00172A27"/>
    <w:rsid w:val="0B6A33D4"/>
    <w:rsid w:val="0C6E1372"/>
    <w:rsid w:val="0EDC03A2"/>
    <w:rsid w:val="19375F47"/>
    <w:rsid w:val="21F62BCB"/>
    <w:rsid w:val="22FF5069"/>
    <w:rsid w:val="25FC0B02"/>
    <w:rsid w:val="26D652C7"/>
    <w:rsid w:val="26F0374E"/>
    <w:rsid w:val="29477A7A"/>
    <w:rsid w:val="2BBD2276"/>
    <w:rsid w:val="2D8B1995"/>
    <w:rsid w:val="2F416C63"/>
    <w:rsid w:val="33E13BFA"/>
    <w:rsid w:val="353C19E1"/>
    <w:rsid w:val="36CC4CC3"/>
    <w:rsid w:val="400C6C81"/>
    <w:rsid w:val="40825072"/>
    <w:rsid w:val="45A67BD4"/>
    <w:rsid w:val="49177255"/>
    <w:rsid w:val="4E880D50"/>
    <w:rsid w:val="4E8B0D8E"/>
    <w:rsid w:val="511849BF"/>
    <w:rsid w:val="51527C4B"/>
    <w:rsid w:val="5415436F"/>
    <w:rsid w:val="5A9F7B92"/>
    <w:rsid w:val="5C4168A5"/>
    <w:rsid w:val="5CFB3262"/>
    <w:rsid w:val="5DEB29D6"/>
    <w:rsid w:val="5DF945C9"/>
    <w:rsid w:val="5E47035C"/>
    <w:rsid w:val="5ED058EB"/>
    <w:rsid w:val="61727E27"/>
    <w:rsid w:val="62CB7A8B"/>
    <w:rsid w:val="682F4970"/>
    <w:rsid w:val="6B1E799A"/>
    <w:rsid w:val="6DF07D4A"/>
    <w:rsid w:val="70517155"/>
    <w:rsid w:val="709E3A43"/>
    <w:rsid w:val="71002A0C"/>
    <w:rsid w:val="711A4925"/>
    <w:rsid w:val="73875311"/>
    <w:rsid w:val="75AD3A57"/>
    <w:rsid w:val="77FC6533"/>
    <w:rsid w:val="78182851"/>
    <w:rsid w:val="78635440"/>
    <w:rsid w:val="79AB5AAD"/>
    <w:rsid w:val="79B72F32"/>
    <w:rsid w:val="7A163A0F"/>
    <w:rsid w:val="7B1462EB"/>
    <w:rsid w:val="7B5A7174"/>
    <w:rsid w:val="7EA04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5523</Words>
  <Characters>5919</Characters>
  <Lines>0</Lines>
  <Paragraphs>0</Paragraphs>
  <TotalTime>10</TotalTime>
  <ScaleCrop>false</ScaleCrop>
  <LinksUpToDate>false</LinksUpToDate>
  <CharactersWithSpaces>5947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2022-06-24T02:37:00Z</dcterms:created>
  <dc:creator>pc</dc:creator>
  <cp:lastModifiedBy>+v</cp:lastModifiedBy>
  <cp:lastPrinted>2023-04-25T00:33:09Z</cp:lastPrinted>
  <dcterms:modified xsi:type="dcterms:W3CDTF">2023-04-25T00:37:13Z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7F477093417E4331A84D17DADBEFCF54</vt:lpwstr>
  </property>
</Properties>
</file>