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消毒供应中心脉动真空灭菌器等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设备维保服务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一、被保设备详情</w:t>
      </w:r>
    </w:p>
    <w:tbl>
      <w:tblPr>
        <w:tblStyle w:val="6"/>
        <w:tblW w:w="9846" w:type="dxa"/>
        <w:tblInd w:w="-10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56"/>
        <w:gridCol w:w="1131"/>
        <w:gridCol w:w="1383"/>
        <w:gridCol w:w="1560"/>
        <w:gridCol w:w="1230"/>
        <w:gridCol w:w="1158"/>
        <w:gridCol w:w="1047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设备院内编码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设备序列号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设备启用日期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68191220001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脉动真空灭菌器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MAST-A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新华医疗器械股份有限公司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20191095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2019年12月20日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68191220002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脉动真空灭菌器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MAST-A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20191091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2019年12月20日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SBK01474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脉动真空灭菌器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MAST-A-990SD-B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20163500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2017年2月10日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68191220004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快速式全自动清洗消毒器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RAPID-A-520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18301430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2019年12月20日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68191220003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快速式全自动清洗消毒器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RAPID-A-520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18301437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2019年12月20日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68191220005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快速式全自动清洗消毒器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RAPID-A-520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19300322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2019年12月20日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SBK01473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低温等离子灭菌器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PS-100GXP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1641115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2017年2月10日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68191220007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多功能清洗消毒中心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CSSD.QXZX-5000R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1850050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2019年12月20日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8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备注：表中“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多功能清洗消毒中心”内含1台清洗站、1台煮沸消毒机和1台超声清洗机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二、维保方案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1.提供专业化的维保服务及专业的维修资质工程师；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响应时间：</w:t>
      </w:r>
      <w:r>
        <w:rPr>
          <w:rFonts w:hint="eastAsia" w:ascii="仿宋" w:hAnsi="仿宋" w:eastAsia="仿宋" w:cs="仿宋"/>
          <w:sz w:val="28"/>
          <w:szCs w:val="28"/>
        </w:rPr>
        <w:t>报障后1小时响应，4小时内到位，提供24小时的紧急故障处理，或意外事故的技术性处理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3.每两个月主动维护保养次数≥1次，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必须提供</w:t>
      </w:r>
      <w:r>
        <w:rPr>
          <w:rFonts w:hint="eastAsia" w:ascii="仿宋" w:hAnsi="仿宋" w:eastAsia="仿宋" w:cs="仿宋"/>
          <w:sz w:val="28"/>
          <w:szCs w:val="28"/>
        </w:rPr>
        <w:t>维护保养内容；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4.包含压力容器压力表和安全阀的校检，压力表检测频率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为半年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1次且每年2次</w:t>
      </w:r>
      <w:r>
        <w:rPr>
          <w:rFonts w:hint="eastAsia" w:ascii="仿宋" w:hAnsi="仿宋" w:eastAsia="仿宋" w:cs="仿宋"/>
          <w:sz w:val="28"/>
          <w:szCs w:val="28"/>
        </w:rPr>
        <w:t>，安全阀检测频率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每年</w:t>
      </w:r>
      <w:r>
        <w:rPr>
          <w:rFonts w:hint="eastAsia" w:ascii="仿宋" w:hAnsi="仿宋" w:eastAsia="仿宋" w:cs="仿宋"/>
          <w:sz w:val="28"/>
          <w:szCs w:val="28"/>
        </w:rPr>
        <w:t>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5.低温等离子灭菌器维保期内可更换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次真空泵油，过氧化氢过滤器和油雾过滤器各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6.设备维护过程中，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须在院方相关库房</w:t>
      </w:r>
      <w:r>
        <w:rPr>
          <w:rFonts w:hint="eastAsia" w:ascii="仿宋" w:hAnsi="仿宋" w:eastAsia="仿宋" w:cs="仿宋"/>
          <w:sz w:val="28"/>
          <w:szCs w:val="28"/>
        </w:rPr>
        <w:t>放置部分易损件（易损件见附表），并承诺设备运行过程中出现的大故障现象72小时内解决（含配件发货时间）。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7.按国标要求对灭菌器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清洗消毒器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和所有的封口机</w:t>
      </w:r>
      <w:r>
        <w:rPr>
          <w:rFonts w:hint="eastAsia" w:ascii="仿宋" w:hAnsi="仿宋" w:eastAsia="仿宋" w:cs="仿宋"/>
          <w:sz w:val="28"/>
          <w:szCs w:val="28"/>
        </w:rPr>
        <w:t>的性能作定性检测。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0" w:firstLineChars="2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8.对泵房相关物品进行维修保养；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.派出的进场工作人员必须遵纪守法，严格按照行业操作规程作业，遵守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院内</w:t>
      </w:r>
      <w:r>
        <w:rPr>
          <w:rFonts w:hint="eastAsia" w:ascii="仿宋" w:hAnsi="仿宋" w:eastAsia="仿宋" w:cs="仿宋"/>
          <w:sz w:val="28"/>
          <w:szCs w:val="28"/>
        </w:rPr>
        <w:t>各项管理规定，接受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院方</w:t>
      </w:r>
      <w:r>
        <w:rPr>
          <w:rFonts w:hint="eastAsia" w:ascii="仿宋" w:hAnsi="仿宋" w:eastAsia="仿宋" w:cs="仿宋"/>
          <w:sz w:val="28"/>
          <w:szCs w:val="28"/>
        </w:rPr>
        <w:t>的意见和安排。否则，由此产生的一切责任由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供应商自己</w:t>
      </w:r>
      <w:r>
        <w:rPr>
          <w:rFonts w:hint="eastAsia" w:ascii="仿宋" w:hAnsi="仿宋" w:eastAsia="仿宋" w:cs="仿宋"/>
          <w:sz w:val="28"/>
          <w:szCs w:val="28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.进场作业人员在实施保养工作中，因操作不当导致事故，由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.在不影响使用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院方</w:t>
      </w:r>
      <w:r>
        <w:rPr>
          <w:rFonts w:hint="eastAsia" w:ascii="仿宋" w:hAnsi="仿宋" w:eastAsia="仿宋" w:cs="仿宋"/>
          <w:sz w:val="28"/>
          <w:szCs w:val="28"/>
        </w:rPr>
        <w:t>正常工作的情况下进行维修保养工作，应做到文明施工，做好清洁完工后的现场清理工作，做好安全防护措施。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.在维修施工期间，严格遵守设备维修的安全操作规则，杜绝由于操作不当而发生事故。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.日常保养及维修均须进行记录，填写《维修保养记录登记表》并交使用部门负责人确认、所有检修完工后七天内应递交一份验收单，列明设备损坏原因、程度及处理后的结果，并将有关数据提交给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.每次保养后，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应向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院方</w:t>
      </w:r>
      <w:r>
        <w:rPr>
          <w:rFonts w:hint="eastAsia" w:ascii="仿宋" w:hAnsi="仿宋" w:eastAsia="仿宋" w:cs="仿宋"/>
          <w:sz w:val="28"/>
          <w:szCs w:val="28"/>
        </w:rPr>
        <w:t>提供一份由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技术人员签名认可的保养记录并由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sz w:val="28"/>
          <w:szCs w:val="28"/>
        </w:rPr>
        <w:t>方的现场代表验收认可签字。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shd w:val="clear" w:color="auto" w:fill="FFFFFF"/>
        </w:rPr>
        <w:t>附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shd w:val="clear" w:color="auto" w:fill="FFFFFF"/>
          <w:lang w:eastAsia="zh-CN"/>
        </w:rPr>
        <w:t>表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shd w:val="clear" w:color="auto" w:fill="FFFFFF"/>
        </w:rPr>
        <w:t xml:space="preserve">： 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shd w:val="clear" w:color="auto" w:fill="FFFFFF"/>
          <w:lang w:val="en-US" w:eastAsia="zh-CN"/>
        </w:rPr>
        <w:t>设备易损件清单</w:t>
      </w:r>
    </w:p>
    <w:tbl>
      <w:tblPr>
        <w:tblStyle w:val="6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5"/>
        <w:gridCol w:w="2593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灭菌器门胶条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3670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灭菌器门胶条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2985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电动执行器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清洗机喷射臂压环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液位浮子开关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3001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进水电磁阀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加热管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13KW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加热管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54KW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清洗机加热管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6KW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低温等离子真空泵油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-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2桶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ind w:left="0" w:leftChars="0" w:firstLine="3640" w:firstLineChars="130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u w:val="single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shd w:val="clear" w:color="auto" w:fill="FFFFFF"/>
          <w:vertAlign w:val="baseline"/>
          <w:lang w:val="en-US" w:eastAsia="zh-CN" w:bidi="ar-SA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0C344F96"/>
    <w:rsid w:val="08545039"/>
    <w:rsid w:val="0C344F96"/>
    <w:rsid w:val="31567704"/>
    <w:rsid w:val="3BAA518E"/>
    <w:rsid w:val="61821187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u w:val="none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1163</Words>
  <Characters>1442</Characters>
  <Lines>0</Lines>
  <Paragraphs>0</Paragraphs>
  <TotalTime>59</TotalTime>
  <ScaleCrop>false</ScaleCrop>
  <LinksUpToDate>false</LinksUpToDate>
  <CharactersWithSpaces>1460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2023-07-05T02:09:00Z</dcterms:created>
  <dc:creator>夫</dc:creator>
  <cp:lastModifiedBy>夫</cp:lastModifiedBy>
  <cp:lastPrinted>2023-07-05T03:37:00Z</cp:lastPrinted>
  <dcterms:modified xsi:type="dcterms:W3CDTF">2023-07-07T07:14:05Z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76A44455C9E5403B83260D5040650784_11</vt:lpwstr>
  </property>
</Properties>
</file>