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办公自动化系统运维服务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0"/>
          <w:szCs w:val="30"/>
          <w:highlight w:val="none"/>
          <w:lang w:eastAsia="zh-CN"/>
        </w:rPr>
        <w:t>惠州市第六人民医院办公自动化系统运维服务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办公自动化系统运维服务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办公自动化系统运维</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2.5万元/年</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keepNext w:val="0"/>
        <w:keepLines w:val="0"/>
        <w:pageBreakBefore w:val="0"/>
        <w:numPr>
          <w:ilvl w:val="0"/>
          <w:numId w:val="2"/>
        </w:numPr>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详细技术要求</w:t>
      </w:r>
    </w:p>
    <w:p>
      <w:pPr>
        <w:keepNext w:val="0"/>
        <w:keepLines w:val="0"/>
        <w:pageBreakBefore w:val="0"/>
        <w:numPr>
          <w:ilvl w:val="0"/>
          <w:numId w:val="0"/>
        </w:numPr>
        <w:kinsoku/>
        <w:wordWrap/>
        <w:overflowPunct/>
        <w:topLinePunct w:val="0"/>
        <w:bidi w:val="0"/>
        <w:spacing w:after="0" w:line="580" w:lineRule="exact"/>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kern w:val="2"/>
          <w:sz w:val="32"/>
          <w:szCs w:val="32"/>
        </w:rPr>
        <w:t>本次服务费用明细包含以下内容，需进行项目整体报价</w:t>
      </w:r>
    </w:p>
    <w:tbl>
      <w:tblPr>
        <w:tblStyle w:val="10"/>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01"/>
        <w:gridCol w:w="719"/>
        <w:gridCol w:w="788"/>
        <w:gridCol w:w="2548"/>
        <w:gridCol w:w="140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601"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品目名称</w:t>
            </w:r>
          </w:p>
        </w:tc>
        <w:tc>
          <w:tcPr>
            <w:tcW w:w="7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w:t>
            </w:r>
          </w:p>
        </w:tc>
        <w:tc>
          <w:tcPr>
            <w:tcW w:w="78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数量</w:t>
            </w:r>
          </w:p>
        </w:tc>
        <w:tc>
          <w:tcPr>
            <w:tcW w:w="254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参数要求</w:t>
            </w:r>
          </w:p>
        </w:tc>
        <w:tc>
          <w:tcPr>
            <w:tcW w:w="140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单价</w:t>
            </w:r>
            <w:r>
              <w:rPr>
                <w:rFonts w:hint="eastAsia" w:ascii="方正仿宋_GBK" w:hAnsi="方正仿宋_GBK" w:eastAsia="方正仿宋_GBK" w:cs="方正仿宋_GBK"/>
                <w:sz w:val="32"/>
                <w:szCs w:val="32"/>
              </w:rPr>
              <w:t>（元）</w:t>
            </w:r>
          </w:p>
        </w:tc>
        <w:tc>
          <w:tcPr>
            <w:tcW w:w="145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总价</w:t>
            </w:r>
            <w:r>
              <w:rPr>
                <w:rFonts w:hint="eastAsia" w:ascii="方正仿宋_GBK" w:hAnsi="方正仿宋_GBK" w:eastAsia="方正仿宋_GBK" w:cs="方正仿宋_GBK"/>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601"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方正仿宋_GBK" w:hAnsi="方正仿宋_GBK" w:eastAsia="方正仿宋_GBK" w:cs="方正仿宋_GBK"/>
                <w:sz w:val="32"/>
                <w:szCs w:val="32"/>
              </w:rPr>
              <w:t>办公自动化系统运维服务</w:t>
            </w:r>
          </w:p>
        </w:tc>
        <w:tc>
          <w:tcPr>
            <w:tcW w:w="71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方正仿宋_GBK" w:hAnsi="方正仿宋_GBK" w:eastAsia="方正仿宋_GBK" w:cs="方正仿宋_GBK"/>
                <w:sz w:val="32"/>
                <w:szCs w:val="32"/>
                <w:lang w:val="en-US" w:eastAsia="zh-CN"/>
              </w:rPr>
              <w:t>年</w:t>
            </w:r>
          </w:p>
        </w:tc>
        <w:tc>
          <w:tcPr>
            <w:tcW w:w="788" w:type="dxa"/>
            <w:vAlign w:val="center"/>
          </w:tcPr>
          <w:p>
            <w:pPr>
              <w:spacing w:line="360" w:lineRule="auto"/>
              <w:jc w:val="center"/>
              <w:rPr>
                <w:rFonts w:hint="default" w:ascii="宋体" w:hAnsi="宋体" w:eastAsia="微软雅黑" w:cstheme="minorBidi"/>
                <w:color w:val="000000"/>
                <w:sz w:val="24"/>
                <w:szCs w:val="22"/>
                <w:lang w:val="en-US" w:eastAsia="zh-CN" w:bidi="ar-SA"/>
              </w:rPr>
            </w:pPr>
            <w:r>
              <w:rPr>
                <w:rFonts w:hint="eastAsia" w:ascii="宋体" w:hAnsi="宋体" w:cstheme="minorBidi"/>
                <w:color w:val="000000"/>
                <w:sz w:val="24"/>
                <w:szCs w:val="22"/>
                <w:lang w:val="en-US" w:eastAsia="zh-CN" w:bidi="ar-SA"/>
              </w:rPr>
              <w:t>3</w:t>
            </w:r>
          </w:p>
        </w:tc>
        <w:tc>
          <w:tcPr>
            <w:tcW w:w="254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技术支持：在系统使用过程中出现的一些例如查询表结构、查询某数据、调整系统内的一些数据、开发需要的一些其他协助等非开发式的请求。</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客户需求和建议支持：满足院方需求和系统的改进要求。</w:t>
            </w:r>
          </w:p>
          <w:p>
            <w:pPr>
              <w:keepNext w:val="0"/>
              <w:keepLines w:val="0"/>
              <w:pageBreakBefore w:val="0"/>
              <w:kinsoku/>
              <w:wordWrap/>
              <w:overflowPunct/>
              <w:topLinePunct w:val="0"/>
              <w:bidi w:val="0"/>
              <w:spacing w:after="0" w:line="580" w:lineRule="exact"/>
              <w:jc w:val="both"/>
              <w:textAlignment w:val="auto"/>
              <w:rPr>
                <w:rFonts w:hint="eastAsia" w:ascii="宋体" w:hAnsi="宋体"/>
                <w:color w:val="000000"/>
                <w:lang w:val="en-US" w:eastAsia="zh-CN"/>
              </w:rPr>
            </w:pPr>
            <w:r>
              <w:rPr>
                <w:rFonts w:hint="eastAsia" w:ascii="方正仿宋_GBK" w:hAnsi="方正仿宋_GBK" w:eastAsia="方正仿宋_GBK" w:cs="方正仿宋_GBK"/>
                <w:sz w:val="32"/>
                <w:szCs w:val="32"/>
                <w:lang w:val="en-US" w:eastAsia="zh-CN"/>
              </w:rPr>
              <w:t>培训：提供系统培训服务。</w:t>
            </w:r>
          </w:p>
        </w:tc>
        <w:tc>
          <w:tcPr>
            <w:tcW w:w="140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5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1）操作指导：系统电子操作说明手册，可在业务软件上直接打开查看，维保期内每半年更新一次；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质保期间由原厂认证工程师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7）应用迁移：协助进行应用迁移，提供必要的支持和指导；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10）维护培训：对业务部门人员及主管系统人员，进行系统操作、维护培训；公司提供系统运行状况检查方案及脚本并负责培训甲方工程师，每半年升级更新内容。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网络安全服务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1）网络安全等级评审：配合对系统进行网络安全等级评审，对存在问题进行完善修复并达到相关等级；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2）安全更新：对网络安全漏洞提供修复补丁包服务，优化网络安全性能，在公司推出同版本的新升级程序后，对客户系统进行升级；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接口运维服务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3）运维期内能够与医院现用医务管理系统做到无缝对接，共用一套组织机构与人员信息。</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数据库运维服务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5）数据迁移：协助进行数据库迁移，提供必要的支持和指导；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 xml:space="preserve"> 3年 </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服务地点：惠州市第六人民医院</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（1）服务费用</w:t>
      </w:r>
      <w:r>
        <w:rPr>
          <w:rFonts w:hint="eastAsia" w:ascii="方正仿宋_GBK" w:hAnsi="方正仿宋_GBK" w:eastAsia="方正仿宋_GBK" w:cs="方正仿宋_GBK"/>
          <w:sz w:val="32"/>
          <w:szCs w:val="32"/>
          <w:lang w:eastAsia="zh-CN"/>
        </w:rPr>
        <w:t>按每年预算执行，</w:t>
      </w:r>
      <w:r>
        <w:rPr>
          <w:rFonts w:hint="eastAsia" w:ascii="方正仿宋_GBK" w:hAnsi="方正仿宋_GBK" w:eastAsia="方正仿宋_GBK" w:cs="方正仿宋_GBK"/>
          <w:sz w:val="32"/>
          <w:szCs w:val="32"/>
        </w:rPr>
        <w:t>分期支付，合同签订后</w:t>
      </w:r>
      <w:r>
        <w:rPr>
          <w:rFonts w:hint="eastAsia" w:ascii="方正仿宋_GBK" w:hAnsi="方正仿宋_GBK" w:eastAsia="方正仿宋_GBK" w:cs="方正仿宋_GBK"/>
          <w:sz w:val="32"/>
          <w:szCs w:val="32"/>
          <w:lang w:eastAsia="zh-CN"/>
        </w:rPr>
        <w:t>乙方开始执行，至当年</w:t>
      </w:r>
      <w:r>
        <w:rPr>
          <w:rFonts w:hint="eastAsia" w:ascii="方正仿宋_GBK" w:hAnsi="方正仿宋_GBK" w:eastAsia="方正仿宋_GBK" w:cs="方正仿宋_GBK"/>
          <w:sz w:val="32"/>
          <w:szCs w:val="32"/>
          <w:lang w:val="en-US" w:eastAsia="zh-CN"/>
        </w:rPr>
        <w:t>维护期结束时，使用科室验收合格后，支付合同金额的100%，在供应商提供发票30个工作日内完成支付。合同第二年第三年按此执行。</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bookmarkStart w:id="1" w:name="_GoBack"/>
      <w:bookmarkEnd w:id="1"/>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123EB7F-FA7C-457D-B9CA-9A25D454B433}"/>
  </w:font>
  <w:font w:name="微软雅黑">
    <w:panose1 w:val="020B0503020204020204"/>
    <w:charset w:val="86"/>
    <w:family w:val="swiss"/>
    <w:pitch w:val="default"/>
    <w:sig w:usb0="80000287" w:usb1="2ACF3C50" w:usb2="00000016" w:usb3="00000000" w:csb0="0004001F" w:csb1="00000000"/>
    <w:embedRegular r:id="rId2" w:fontKey="{CDE66F36-B867-4D03-BB07-3C05E4ABD9B4}"/>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CD3C9909-2F6F-4689-A40E-F921756D68EB}"/>
  </w:font>
  <w:font w:name="方正黑体_GBK">
    <w:panose1 w:val="02000000000000000000"/>
    <w:charset w:val="86"/>
    <w:family w:val="auto"/>
    <w:pitch w:val="default"/>
    <w:sig w:usb0="A00002BF" w:usb1="38CF7CFA" w:usb2="00082016" w:usb3="00000000" w:csb0="00040001" w:csb1="00000000"/>
    <w:embedRegular r:id="rId4" w:fontKey="{DC289D4C-1F4B-4C5D-85EF-27C25149E66E}"/>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187F5606"/>
    <w:rsid w:val="2B182372"/>
    <w:rsid w:val="492A23F4"/>
    <w:rsid w:val="5D0A2E0A"/>
    <w:rsid w:val="7AE363CF"/>
    <w:rsid w:val="7D055042"/>
    <w:rsid w:val="7E6A4CD1"/>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0"/>
    <w:autoRedefine/>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autoRedefine/>
    <w:semiHidden/>
    <w:unhideWhenUsed/>
    <w:qFormat/>
    <w:uiPriority w:val="35"/>
    <w:rPr>
      <w:rFonts w:eastAsia="黑体" w:asciiTheme="majorHAnsi" w:hAnsiTheme="majorHAnsi" w:cstheme="majorBidi"/>
      <w:sz w:val="20"/>
      <w:szCs w:val="20"/>
    </w:rPr>
  </w:style>
  <w:style w:type="paragraph" w:styleId="4">
    <w:name w:val="Document Map"/>
    <w:basedOn w:val="1"/>
    <w:link w:val="19"/>
    <w:autoRedefine/>
    <w:semiHidden/>
    <w:unhideWhenUsed/>
    <w:qFormat/>
    <w:uiPriority w:val="99"/>
    <w:rPr>
      <w:rFonts w:ascii="宋体" w:eastAsia="宋体"/>
      <w:sz w:val="18"/>
      <w:szCs w:val="18"/>
    </w:rPr>
  </w:style>
  <w:style w:type="paragraph" w:styleId="5">
    <w:name w:val="Body Text"/>
    <w:basedOn w:val="1"/>
    <w:link w:val="18"/>
    <w:autoRedefine/>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autoRedefine/>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autoRedefine/>
    <w:semiHidden/>
    <w:unhideWhenUsed/>
    <w:qFormat/>
    <w:uiPriority w:val="99"/>
    <w:pPr>
      <w:spacing w:after="0"/>
    </w:pPr>
    <w:rPr>
      <w:sz w:val="18"/>
      <w:szCs w:val="18"/>
    </w:rPr>
  </w:style>
  <w:style w:type="paragraph" w:styleId="8">
    <w:name w:val="footer"/>
    <w:basedOn w:val="1"/>
    <w:link w:val="13"/>
    <w:autoRedefine/>
    <w:semiHidden/>
    <w:unhideWhenUsed/>
    <w:qFormat/>
    <w:uiPriority w:val="99"/>
    <w:pPr>
      <w:tabs>
        <w:tab w:val="center" w:pos="4153"/>
        <w:tab w:val="right" w:pos="8306"/>
      </w:tabs>
    </w:pPr>
    <w:rPr>
      <w:sz w:val="18"/>
      <w:szCs w:val="18"/>
    </w:rPr>
  </w:style>
  <w:style w:type="paragraph" w:styleId="9">
    <w:name w:val="header"/>
    <w:basedOn w:val="1"/>
    <w:link w:val="12"/>
    <w:autoRedefine/>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autoRedefine/>
    <w:semiHidden/>
    <w:qFormat/>
    <w:uiPriority w:val="99"/>
    <w:rPr>
      <w:rFonts w:ascii="Tahoma" w:hAnsi="Tahoma"/>
      <w:sz w:val="18"/>
      <w:szCs w:val="18"/>
    </w:rPr>
  </w:style>
  <w:style w:type="character" w:customStyle="1" w:styleId="13">
    <w:name w:val="页脚 字符"/>
    <w:basedOn w:val="11"/>
    <w:link w:val="8"/>
    <w:autoRedefine/>
    <w:semiHidden/>
    <w:qFormat/>
    <w:uiPriority w:val="99"/>
    <w:rPr>
      <w:rFonts w:ascii="Tahoma" w:hAnsi="Tahoma"/>
      <w:sz w:val="18"/>
      <w:szCs w:val="18"/>
    </w:rPr>
  </w:style>
  <w:style w:type="character" w:customStyle="1" w:styleId="14">
    <w:name w:val="z正文 Char Char"/>
    <w:link w:val="15"/>
    <w:autoRedefine/>
    <w:qFormat/>
    <w:uiPriority w:val="0"/>
    <w:rPr>
      <w:rFonts w:eastAsia="仿宋_GB2312" w:cs="宋体"/>
      <w:kern w:val="2"/>
      <w:sz w:val="28"/>
    </w:rPr>
  </w:style>
  <w:style w:type="paragraph" w:customStyle="1" w:styleId="15">
    <w:name w:val="z正文"/>
    <w:basedOn w:val="1"/>
    <w:link w:val="14"/>
    <w:autoRedefine/>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autoRedefine/>
    <w:qFormat/>
    <w:uiPriority w:val="0"/>
    <w:rPr>
      <w:rFonts w:ascii="宋体" w:eastAsia="宋体" w:cs="Courier New"/>
      <w:kern w:val="2"/>
      <w:sz w:val="21"/>
      <w:szCs w:val="21"/>
    </w:rPr>
  </w:style>
  <w:style w:type="character" w:customStyle="1" w:styleId="17">
    <w:name w:val="纯文本 Char1"/>
    <w:basedOn w:val="11"/>
    <w:autoRedefine/>
    <w:semiHidden/>
    <w:qFormat/>
    <w:uiPriority w:val="99"/>
    <w:rPr>
      <w:rFonts w:ascii="宋体" w:hAnsi="Courier New" w:eastAsia="宋体" w:cs="Courier New"/>
      <w:sz w:val="21"/>
      <w:szCs w:val="21"/>
    </w:rPr>
  </w:style>
  <w:style w:type="character" w:customStyle="1" w:styleId="18">
    <w:name w:val="正文文本 字符"/>
    <w:basedOn w:val="11"/>
    <w:link w:val="5"/>
    <w:autoRedefine/>
    <w:qFormat/>
    <w:uiPriority w:val="0"/>
    <w:rPr>
      <w:rFonts w:ascii="宋体" w:hAnsi="宋体" w:eastAsia="宋体" w:cs="宋体"/>
      <w:sz w:val="24"/>
      <w:szCs w:val="24"/>
      <w:lang w:val="zh-CN" w:bidi="zh-CN"/>
    </w:rPr>
  </w:style>
  <w:style w:type="character" w:customStyle="1" w:styleId="19">
    <w:name w:val="文档结构图 字符"/>
    <w:basedOn w:val="11"/>
    <w:link w:val="4"/>
    <w:autoRedefine/>
    <w:semiHidden/>
    <w:qFormat/>
    <w:uiPriority w:val="99"/>
    <w:rPr>
      <w:rFonts w:ascii="宋体" w:hAnsi="Tahoma" w:eastAsia="宋体"/>
      <w:sz w:val="18"/>
      <w:szCs w:val="18"/>
    </w:rPr>
  </w:style>
  <w:style w:type="character" w:customStyle="1" w:styleId="20">
    <w:name w:val="正文缩进 字符"/>
    <w:link w:val="2"/>
    <w:autoRedefine/>
    <w:qFormat/>
    <w:uiPriority w:val="0"/>
    <w:rPr>
      <w:rFonts w:eastAsia="宋体"/>
      <w:kern w:val="2"/>
      <w:sz w:val="21"/>
      <w:szCs w:val="24"/>
    </w:rPr>
  </w:style>
  <w:style w:type="paragraph" w:customStyle="1" w:styleId="21">
    <w:name w:val="表头"/>
    <w:basedOn w:val="3"/>
    <w:autoRedefine/>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autoRedefine/>
    <w:qFormat/>
    <w:uiPriority w:val="99"/>
    <w:rPr>
      <w:rFonts w:ascii="宋体" w:hAnsi="Courier New"/>
      <w:kern w:val="2"/>
      <w:sz w:val="24"/>
    </w:rPr>
  </w:style>
  <w:style w:type="character" w:customStyle="1" w:styleId="23">
    <w:name w:val="批注框文本 字符"/>
    <w:basedOn w:val="11"/>
    <w:link w:val="7"/>
    <w:autoRedefine/>
    <w:semiHidden/>
    <w:qFormat/>
    <w:uiPriority w:val="99"/>
    <w:rPr>
      <w:rFonts w:ascii="Tahoma" w:hAnsi="Tahoma"/>
      <w:sz w:val="18"/>
      <w:szCs w:val="18"/>
    </w:rPr>
  </w:style>
  <w:style w:type="paragraph" w:customStyle="1" w:styleId="24">
    <w:name w:val="Revision"/>
    <w:autoRedefine/>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0</TotalTime>
  <ScaleCrop>false</ScaleCrop>
  <LinksUpToDate>false</LinksUpToDate>
  <CharactersWithSpaces>706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2023-12-29T13:30:07Z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8A39321A5EA34763969DF5A45D8776C7</vt:lpwstr>
  </property>
</Properties>
</file>