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宋体" w:hAnsi="宋体" w:eastAsia="宋体" w:cs="宋体"/>
          <w:b w:val="0"/>
          <w:bCs/>
          <w:kern w:val="2"/>
          <w:sz w:val="44"/>
          <w:szCs w:val="44"/>
          <w:u w:val="single"/>
          <w:lang w:val="en-US" w:eastAsia="zh-CN" w:bidi="ar-SA"/>
        </w:rPr>
      </w:pPr>
      <w:r>
        <w:rPr>
          <w:rFonts w:hint="eastAsia" w:ascii="宋体" w:hAnsi="宋体" w:eastAsia="宋体" w:cs="宋体"/>
          <w:b w:val="0"/>
          <w:bCs/>
          <w:kern w:val="2"/>
          <w:sz w:val="44"/>
          <w:szCs w:val="44"/>
          <w:u w:val="single"/>
          <w:lang w:val="en-US" w:eastAsia="zh-CN" w:bidi="ar-SA"/>
        </w:rPr>
        <w:t>消毒供应追溯管理信息系统</w:t>
      </w:r>
    </w:p>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宋体" w:hAnsi="宋体" w:eastAsia="宋体" w:cs="宋体"/>
          <w:b w:val="0"/>
          <w:bCs/>
          <w:kern w:val="2"/>
          <w:sz w:val="44"/>
          <w:szCs w:val="44"/>
          <w:lang w:val="en-US" w:eastAsia="zh-CN" w:bidi="ar-SA"/>
        </w:rPr>
      </w:pPr>
      <w:r>
        <w:rPr>
          <w:rFonts w:hint="eastAsia" w:ascii="宋体" w:hAnsi="宋体" w:eastAsia="宋体" w:cs="宋体"/>
          <w:b w:val="0"/>
          <w:bCs/>
          <w:kern w:val="2"/>
          <w:sz w:val="44"/>
          <w:szCs w:val="44"/>
          <w:u w:val="single"/>
          <w:lang w:val="en-US" w:eastAsia="zh-CN" w:bidi="ar-SA"/>
        </w:rPr>
        <w:t>运维服务</w:t>
      </w:r>
      <w:r>
        <w:rPr>
          <w:rFonts w:hint="eastAsia" w:ascii="宋体" w:hAnsi="宋体" w:eastAsia="宋体" w:cs="宋体"/>
          <w:b w:val="0"/>
          <w:bCs/>
          <w:kern w:val="2"/>
          <w:sz w:val="44"/>
          <w:szCs w:val="44"/>
          <w:lang w:val="en-US" w:eastAsia="zh-CN" w:bidi="ar-SA"/>
        </w:rPr>
        <w:t>采购项目需求书</w:t>
      </w:r>
    </w:p>
    <w:p>
      <w:pPr>
        <w:rPr>
          <w:rFonts w:hint="eastAsia" w:ascii="宋体" w:hAnsi="宋体" w:eastAsia="宋体" w:cs="宋体"/>
        </w:rPr>
      </w:pPr>
    </w:p>
    <w:p>
      <w:pPr>
        <w:pStyle w:val="6"/>
        <w:keepNext w:val="0"/>
        <w:keepLines w:val="0"/>
        <w:pageBreakBefore w:val="0"/>
        <w:kinsoku/>
        <w:wordWrap/>
        <w:overflowPunct/>
        <w:topLinePunct w:val="0"/>
        <w:bidi w:val="0"/>
        <w:adjustRightInd w:val="0"/>
        <w:snapToGrid w:val="0"/>
        <w:spacing w:line="580" w:lineRule="exact"/>
        <w:ind w:firstLine="643" w:firstLineChars="200"/>
        <w:jc w:val="both"/>
        <w:textAlignment w:val="auto"/>
        <w:outlineLvl w:val="1"/>
        <w:rPr>
          <w:rFonts w:hint="eastAsia" w:ascii="宋体" w:hAnsi="宋体" w:eastAsia="宋体" w:cs="宋体"/>
          <w:b/>
          <w:bCs w:val="0"/>
          <w:sz w:val="32"/>
          <w:szCs w:val="32"/>
        </w:rPr>
      </w:pPr>
      <w:r>
        <w:rPr>
          <w:rFonts w:hint="eastAsia" w:ascii="宋体" w:hAnsi="宋体" w:eastAsia="宋体" w:cs="宋体"/>
          <w:b/>
          <w:bCs w:val="0"/>
          <w:sz w:val="32"/>
          <w:szCs w:val="32"/>
        </w:rPr>
        <w:t>一、采购项目技术要求</w:t>
      </w: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宋体" w:hAnsi="宋体" w:eastAsia="宋体" w:cs="宋体"/>
          <w:b w:val="0"/>
          <w:bCs/>
          <w:sz w:val="32"/>
          <w:szCs w:val="32"/>
        </w:rPr>
      </w:pPr>
      <w:r>
        <w:rPr>
          <w:rFonts w:hint="eastAsia" w:ascii="宋体" w:hAnsi="宋体" w:eastAsia="宋体" w:cs="宋体"/>
          <w:b w:val="0"/>
          <w:bCs/>
          <w:sz w:val="32"/>
          <w:szCs w:val="32"/>
        </w:rPr>
        <w:t>（一）项目概况</w:t>
      </w:r>
    </w:p>
    <w:p>
      <w:pPr>
        <w:pStyle w:val="6"/>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宋体" w:hAnsi="宋体" w:eastAsia="宋体" w:cs="宋体"/>
          <w:sz w:val="30"/>
          <w:szCs w:val="30"/>
          <w:highlight w:val="none"/>
        </w:rPr>
      </w:pP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lang w:val="en-US" w:eastAsia="zh-CN"/>
        </w:rPr>
        <w:t>:</w:t>
      </w:r>
      <w:r>
        <w:rPr>
          <w:rFonts w:hint="eastAsia" w:ascii="宋体" w:hAnsi="宋体" w:eastAsia="宋体" w:cs="宋体"/>
          <w:b w:val="0"/>
          <w:bCs/>
          <w:sz w:val="30"/>
          <w:szCs w:val="30"/>
          <w:highlight w:val="none"/>
          <w:lang w:eastAsia="zh-CN"/>
        </w:rPr>
        <w:t>惠州市第六人民医院消毒供应追溯管理信息系统运维服务</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采 购 人</w:t>
      </w:r>
      <w:r>
        <w:rPr>
          <w:rFonts w:hint="eastAsia" w:ascii="宋体" w:hAnsi="宋体" w:eastAsia="宋体" w:cs="宋体"/>
          <w:sz w:val="32"/>
          <w:szCs w:val="32"/>
          <w:lang w:val="en-US" w:eastAsia="zh-CN"/>
        </w:rPr>
        <w:t>:</w:t>
      </w:r>
      <w:r>
        <w:rPr>
          <w:rFonts w:hint="eastAsia" w:ascii="宋体" w:hAnsi="宋体" w:eastAsia="宋体" w:cs="宋体"/>
          <w:sz w:val="32"/>
          <w:szCs w:val="32"/>
        </w:rPr>
        <w:t>惠州市第</w:t>
      </w:r>
      <w:r>
        <w:rPr>
          <w:rFonts w:hint="eastAsia" w:ascii="宋体" w:hAnsi="宋体" w:eastAsia="宋体" w:cs="宋体"/>
          <w:sz w:val="32"/>
          <w:szCs w:val="32"/>
          <w:lang w:eastAsia="zh-CN"/>
        </w:rPr>
        <w:t>六</w:t>
      </w:r>
      <w:r>
        <w:rPr>
          <w:rFonts w:hint="eastAsia" w:ascii="宋体" w:hAnsi="宋体" w:eastAsia="宋体" w:cs="宋体"/>
          <w:sz w:val="32"/>
          <w:szCs w:val="32"/>
        </w:rPr>
        <w:t>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项目地点</w:t>
      </w:r>
      <w:r>
        <w:rPr>
          <w:rFonts w:hint="eastAsia" w:ascii="宋体" w:hAnsi="宋体" w:eastAsia="宋体" w:cs="宋体"/>
          <w:sz w:val="32"/>
          <w:szCs w:val="32"/>
          <w:lang w:val="en-US" w:eastAsia="zh-CN"/>
        </w:rPr>
        <w:t>:</w:t>
      </w:r>
      <w:r>
        <w:rPr>
          <w:rFonts w:hint="eastAsia" w:ascii="宋体" w:hAnsi="宋体" w:eastAsia="宋体" w:cs="宋体"/>
          <w:sz w:val="32"/>
          <w:szCs w:val="32"/>
        </w:rPr>
        <w:t>惠州市第</w:t>
      </w:r>
      <w:r>
        <w:rPr>
          <w:rFonts w:hint="eastAsia" w:ascii="宋体" w:hAnsi="宋体" w:eastAsia="宋体" w:cs="宋体"/>
          <w:sz w:val="32"/>
          <w:szCs w:val="32"/>
          <w:lang w:eastAsia="zh-CN"/>
        </w:rPr>
        <w:t>六</w:t>
      </w:r>
      <w:r>
        <w:rPr>
          <w:rFonts w:hint="eastAsia" w:ascii="宋体" w:hAnsi="宋体" w:eastAsia="宋体" w:cs="宋体"/>
          <w:sz w:val="32"/>
          <w:szCs w:val="32"/>
        </w:rPr>
        <w:t>人民医院</w:t>
      </w:r>
    </w:p>
    <w:p>
      <w:pPr>
        <w:pStyle w:val="10"/>
        <w:rPr>
          <w:rFonts w:hint="eastAsia" w:ascii="宋体" w:hAnsi="宋体" w:eastAsia="宋体" w:cs="宋体"/>
        </w:rPr>
      </w:pPr>
    </w:p>
    <w:p>
      <w:pPr>
        <w:keepNext w:val="0"/>
        <w:keepLines w:val="0"/>
        <w:pageBreakBefore w:val="0"/>
        <w:kinsoku/>
        <w:wordWrap/>
        <w:overflowPunct/>
        <w:topLinePunct w:val="0"/>
        <w:bidi w:val="0"/>
        <w:spacing w:after="0" w:line="580" w:lineRule="exact"/>
        <w:ind w:firstLine="643" w:firstLineChars="200"/>
        <w:jc w:val="both"/>
        <w:textAlignment w:val="auto"/>
        <w:rPr>
          <w:rFonts w:hint="eastAsia" w:ascii="宋体" w:hAnsi="宋体" w:eastAsia="宋体" w:cs="宋体"/>
          <w:b/>
          <w:bCs w:val="0"/>
          <w:sz w:val="32"/>
          <w:szCs w:val="32"/>
          <w:lang w:eastAsia="zh-CN"/>
        </w:rPr>
      </w:pPr>
      <w:r>
        <w:rPr>
          <w:rFonts w:hint="eastAsia" w:ascii="宋体" w:hAnsi="宋体" w:eastAsia="宋体" w:cs="宋体"/>
          <w:b/>
          <w:bCs w:val="0"/>
          <w:kern w:val="2"/>
          <w:sz w:val="32"/>
          <w:szCs w:val="32"/>
          <w:lang w:val="en-US" w:eastAsia="zh-CN" w:bidi="ar-SA"/>
        </w:rPr>
        <w:t>（二）采购项目需求一览表</w:t>
      </w:r>
    </w:p>
    <w:tbl>
      <w:tblPr>
        <w:tblStyle w:val="12"/>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232"/>
        <w:gridCol w:w="4061"/>
        <w:gridCol w:w="107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序号</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采购内容</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配置、技术参数指标或功能需求</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服务期</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1</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消毒供应追溯管理信息系统运维服务</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消毒供应追溯管理信息系统运维</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每年7.5万计22.5万</w:t>
            </w:r>
          </w:p>
        </w:tc>
      </w:tr>
    </w:tbl>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rPr>
      </w:pPr>
    </w:p>
    <w:p>
      <w:pPr>
        <w:keepNext w:val="0"/>
        <w:keepLines w:val="0"/>
        <w:pageBreakBefore w:val="0"/>
        <w:kinsoku/>
        <w:wordWrap/>
        <w:overflowPunct/>
        <w:topLinePunct w:val="0"/>
        <w:bidi w:val="0"/>
        <w:spacing w:after="0" w:line="580" w:lineRule="exact"/>
        <w:jc w:val="both"/>
        <w:textAlignment w:val="auto"/>
        <w:rPr>
          <w:rFonts w:hint="eastAsia" w:ascii="宋体" w:hAnsi="宋体" w:eastAsia="宋体" w:cs="宋体"/>
          <w:sz w:val="32"/>
          <w:szCs w:val="32"/>
        </w:rPr>
      </w:pPr>
      <w:bookmarkStart w:id="0" w:name="_Toc26817945"/>
    </w:p>
    <w:p>
      <w:pPr>
        <w:keepNext w:val="0"/>
        <w:keepLines w:val="0"/>
        <w:pageBreakBefore w:val="0"/>
        <w:numPr>
          <w:ilvl w:val="0"/>
          <w:numId w:val="2"/>
        </w:numPr>
        <w:kinsoku/>
        <w:wordWrap/>
        <w:overflowPunct/>
        <w:topLinePunct w:val="0"/>
        <w:bidi w:val="0"/>
        <w:spacing w:after="0" w:line="580" w:lineRule="exact"/>
        <w:ind w:firstLine="643" w:firstLineChars="200"/>
        <w:jc w:val="both"/>
        <w:textAlignment w:val="auto"/>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详细技术要求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1.</w:t>
      </w:r>
      <w:r>
        <w:rPr>
          <w:rFonts w:hint="eastAsia" w:ascii="宋体" w:hAnsi="宋体" w:eastAsia="宋体" w:cs="宋体"/>
          <w:kern w:val="2"/>
          <w:sz w:val="32"/>
          <w:szCs w:val="32"/>
        </w:rPr>
        <w:t>本次服务费用明细包含以下内容，需进行项目整体报价</w:t>
      </w:r>
    </w:p>
    <w:tbl>
      <w:tblPr>
        <w:tblStyle w:val="12"/>
        <w:tblW w:w="5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778"/>
        <w:gridCol w:w="798"/>
        <w:gridCol w:w="875"/>
        <w:gridCol w:w="2829"/>
        <w:gridCol w:w="1839"/>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84"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序号</w:t>
            </w:r>
          </w:p>
        </w:tc>
        <w:tc>
          <w:tcPr>
            <w:tcW w:w="1601"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品目名称</w:t>
            </w:r>
          </w:p>
        </w:tc>
        <w:tc>
          <w:tcPr>
            <w:tcW w:w="719"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单位</w:t>
            </w:r>
          </w:p>
        </w:tc>
        <w:tc>
          <w:tcPr>
            <w:tcW w:w="788"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数量</w:t>
            </w:r>
          </w:p>
        </w:tc>
        <w:tc>
          <w:tcPr>
            <w:tcW w:w="2548"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参数要求</w:t>
            </w:r>
          </w:p>
        </w:tc>
        <w:tc>
          <w:tcPr>
            <w:tcW w:w="1409"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单</w:t>
            </w:r>
            <w:r>
              <w:rPr>
                <w:rFonts w:hint="eastAsia" w:ascii="宋体" w:hAnsi="宋体" w:eastAsia="宋体" w:cs="宋体"/>
                <w:b/>
                <w:bCs/>
                <w:sz w:val="32"/>
                <w:szCs w:val="32"/>
                <w:lang w:eastAsia="zh-CN"/>
              </w:rPr>
              <w:t>价</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元</w:t>
            </w:r>
            <w:r>
              <w:rPr>
                <w:rFonts w:hint="eastAsia" w:ascii="宋体" w:hAnsi="宋体" w:eastAsia="宋体" w:cs="宋体"/>
                <w:b/>
                <w:bCs/>
                <w:sz w:val="32"/>
                <w:szCs w:val="32"/>
                <w:lang w:val="en-US" w:eastAsia="zh-CN"/>
              </w:rPr>
              <w:t>)</w:t>
            </w:r>
          </w:p>
        </w:tc>
        <w:tc>
          <w:tcPr>
            <w:tcW w:w="1454"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总价（</w:t>
            </w:r>
            <w:r>
              <w:rPr>
                <w:rFonts w:hint="eastAsia" w:ascii="宋体" w:hAnsi="宋体" w:eastAsia="宋体" w:cs="宋体"/>
                <w:b/>
                <w:bCs/>
                <w:sz w:val="32"/>
                <w:szCs w:val="32"/>
              </w:rPr>
              <w:t>元</w:t>
            </w:r>
            <w:r>
              <w:rPr>
                <w:rFonts w:hint="eastAsia" w:ascii="宋体" w:hAnsi="宋体" w:eastAsia="宋体" w:cs="宋体"/>
                <w:b/>
                <w:bCs/>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w:t>
            </w:r>
          </w:p>
        </w:tc>
        <w:tc>
          <w:tcPr>
            <w:tcW w:w="1601" w:type="dxa"/>
            <w:vAlign w:val="center"/>
          </w:tcPr>
          <w:p>
            <w:pPr>
              <w:spacing w:line="360" w:lineRule="auto"/>
              <w:jc w:val="center"/>
              <w:rPr>
                <w:rFonts w:hint="eastAsia" w:ascii="宋体" w:hAnsi="宋体" w:eastAsia="宋体" w:cs="宋体"/>
                <w:color w:val="000000"/>
                <w:sz w:val="32"/>
                <w:szCs w:val="32"/>
                <w:lang w:val="en-US" w:eastAsia="zh-CN" w:bidi="ar-SA"/>
              </w:rPr>
            </w:pPr>
            <w:r>
              <w:rPr>
                <w:rFonts w:hint="eastAsia" w:ascii="宋体" w:hAnsi="宋体" w:eastAsia="宋体" w:cs="宋体"/>
                <w:color w:val="000000"/>
                <w:sz w:val="32"/>
                <w:szCs w:val="32"/>
                <w:lang w:val="en-US" w:eastAsia="zh-CN" w:bidi="ar-SA"/>
              </w:rPr>
              <w:t>消毒供应追溯管理信息系统运维服务</w:t>
            </w:r>
          </w:p>
        </w:tc>
        <w:tc>
          <w:tcPr>
            <w:tcW w:w="719" w:type="dxa"/>
            <w:vAlign w:val="center"/>
          </w:tcPr>
          <w:p>
            <w:pPr>
              <w:spacing w:line="360" w:lineRule="auto"/>
              <w:jc w:val="center"/>
              <w:rPr>
                <w:rFonts w:hint="eastAsia" w:ascii="宋体" w:hAnsi="宋体" w:eastAsia="宋体" w:cs="宋体"/>
                <w:color w:val="000000"/>
                <w:sz w:val="32"/>
                <w:szCs w:val="32"/>
                <w:lang w:val="en-US" w:eastAsia="zh-CN" w:bidi="ar-SA"/>
              </w:rPr>
            </w:pPr>
            <w:r>
              <w:rPr>
                <w:rFonts w:hint="eastAsia" w:ascii="宋体" w:hAnsi="宋体" w:eastAsia="宋体" w:cs="宋体"/>
                <w:color w:val="000000"/>
                <w:sz w:val="32"/>
                <w:szCs w:val="32"/>
                <w:lang w:val="en-US" w:eastAsia="zh-CN" w:bidi="ar-SA"/>
              </w:rPr>
              <w:t>年</w:t>
            </w:r>
          </w:p>
        </w:tc>
        <w:tc>
          <w:tcPr>
            <w:tcW w:w="788" w:type="dxa"/>
            <w:vAlign w:val="center"/>
          </w:tcPr>
          <w:p>
            <w:pPr>
              <w:spacing w:line="360" w:lineRule="auto"/>
              <w:jc w:val="center"/>
              <w:rPr>
                <w:rFonts w:hint="eastAsia" w:ascii="宋体" w:hAnsi="宋体" w:eastAsia="宋体" w:cs="宋体"/>
                <w:color w:val="000000"/>
                <w:sz w:val="32"/>
                <w:szCs w:val="32"/>
                <w:lang w:val="en-US" w:eastAsia="zh-CN" w:bidi="ar-SA"/>
              </w:rPr>
            </w:pPr>
            <w:r>
              <w:rPr>
                <w:rFonts w:hint="eastAsia" w:ascii="宋体" w:hAnsi="宋体" w:eastAsia="宋体" w:cs="宋体"/>
                <w:color w:val="000000"/>
                <w:sz w:val="32"/>
                <w:szCs w:val="32"/>
                <w:lang w:val="en-US" w:eastAsia="zh-CN" w:bidi="ar-SA"/>
              </w:rPr>
              <w:t>3</w:t>
            </w:r>
          </w:p>
        </w:tc>
        <w:tc>
          <w:tcPr>
            <w:tcW w:w="2548" w:type="dxa"/>
            <w:vAlign w:val="center"/>
          </w:tcPr>
          <w:p>
            <w:pPr>
              <w:pStyle w:val="17"/>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（一）技术服务内容</w:t>
            </w:r>
          </w:p>
          <w:p>
            <w:pPr>
              <w:pStyle w:val="17"/>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1.1、例行维护：系统服务器，保障应用程序正常运行。数据库，保障数据库的正常使用，包含自动备份，数据库优化等。普通体检客户端，保障客户端能正常使用，并处理由于软件bug或人员操作出现的问题。运行环境，保障各系统运行稳定.设备、系统接口，保障各设备、系统接口正常运行。  </w:t>
            </w:r>
          </w:p>
          <w:p>
            <w:pPr>
              <w:pStyle w:val="17"/>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1.2、故障解决：排除系统运行中的故障，使系统可以得到平稳应用。免费修改系统运行期间出现的程序错误等。</w:t>
            </w:r>
          </w:p>
          <w:p>
            <w:pPr>
              <w:pStyle w:val="17"/>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1.3、免费提供系统的次要版本升级服务。</w:t>
            </w:r>
          </w:p>
          <w:p>
            <w:pPr>
              <w:pStyle w:val="17"/>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（二）服务方式</w:t>
            </w:r>
          </w:p>
          <w:p>
            <w:pPr>
              <w:pStyle w:val="17"/>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2.1、远程支持服务：提供7*24小时全天候电话、网络支持服务，售后服务机构须设专业人员提供远程服务。乙方必须在4小时内响应。一般问题6小时内解决，对于重大问题不能超过48小时。</w:t>
            </w:r>
          </w:p>
          <w:p>
            <w:pPr>
              <w:pStyle w:val="17"/>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2.2、如果电话或其他远程方式无法解决的问题，应在24小时内到达现场，开展现场服务。</w:t>
            </w:r>
          </w:p>
        </w:tc>
        <w:tc>
          <w:tcPr>
            <w:tcW w:w="1409"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75,000.00</w:t>
            </w:r>
          </w:p>
        </w:tc>
        <w:tc>
          <w:tcPr>
            <w:tcW w:w="1454" w:type="dxa"/>
            <w:vAlign w:val="center"/>
          </w:tcPr>
          <w:p>
            <w:pPr>
              <w:keepNext w:val="0"/>
              <w:keepLines w:val="0"/>
              <w:pageBreakBefore w:val="0"/>
              <w:kinsoku/>
              <w:wordWrap/>
              <w:overflowPunct/>
              <w:topLinePunct w:val="0"/>
              <w:bidi w:val="0"/>
              <w:spacing w:after="0" w:line="58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225,000.00</w:t>
            </w:r>
          </w:p>
        </w:tc>
      </w:tr>
    </w:tbl>
    <w:p>
      <w:pPr>
        <w:pStyle w:val="17"/>
        <w:keepNext w:val="0"/>
        <w:keepLines w:val="0"/>
        <w:pageBreakBefore w:val="0"/>
        <w:kinsoku/>
        <w:wordWrap/>
        <w:overflowPunct/>
        <w:topLinePunct w:val="0"/>
        <w:bidi w:val="0"/>
        <w:spacing w:line="580" w:lineRule="exact"/>
        <w:ind w:left="0" w:leftChars="0" w:firstLine="0" w:firstLineChars="0"/>
        <w:jc w:val="both"/>
        <w:textAlignment w:val="auto"/>
        <w:rPr>
          <w:rFonts w:hint="eastAsia" w:ascii="宋体" w:hAnsi="宋体" w:eastAsia="宋体" w:cs="宋体"/>
          <w:sz w:val="32"/>
          <w:szCs w:val="32"/>
          <w:lang w:val="en-US" w:eastAsia="zh-CN"/>
        </w:rPr>
      </w:pPr>
    </w:p>
    <w:p>
      <w:pPr>
        <w:pStyle w:val="17"/>
        <w:keepNext w:val="0"/>
        <w:keepLines w:val="0"/>
        <w:pageBreakBefore w:val="0"/>
        <w:kinsoku/>
        <w:wordWrap/>
        <w:overflowPunct/>
        <w:topLinePunct w:val="0"/>
        <w:bidi w:val="0"/>
        <w:spacing w:line="580" w:lineRule="exact"/>
        <w:ind w:left="0" w:leftChars="0" w:firstLine="0" w:firstLineChars="0"/>
        <w:jc w:val="both"/>
        <w:textAlignment w:val="auto"/>
        <w:rPr>
          <w:rFonts w:hint="eastAsia" w:ascii="宋体" w:hAnsi="宋体" w:eastAsia="宋体" w:cs="宋体"/>
          <w:sz w:val="32"/>
          <w:szCs w:val="32"/>
          <w:lang w:val="en-US" w:eastAsia="zh-CN"/>
        </w:rPr>
      </w:pPr>
    </w:p>
    <w:p>
      <w:pPr>
        <w:pStyle w:val="17"/>
        <w:keepNext w:val="0"/>
        <w:keepLines w:val="0"/>
        <w:pageBreakBefore w:val="0"/>
        <w:kinsoku/>
        <w:wordWrap/>
        <w:overflowPunct/>
        <w:topLinePunct w:val="0"/>
        <w:bidi w:val="0"/>
        <w:spacing w:line="580" w:lineRule="exact"/>
        <w:ind w:left="0" w:leftChars="0" w:firstLine="0" w:firstLineChars="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消毒供应追溯管理信息系统运维功能点：</w:t>
      </w:r>
      <w:bookmarkStart w:id="1" w:name="_GoBack"/>
      <w:bookmarkEnd w:id="1"/>
    </w:p>
    <w:p>
      <w:pPr>
        <w:spacing w:line="360" w:lineRule="auto"/>
        <w:rPr>
          <w:rFonts w:hint="eastAsia" w:ascii="宋体" w:hAnsi="宋体" w:eastAsia="宋体" w:cs="宋体"/>
          <w:sz w:val="32"/>
          <w:szCs w:val="32"/>
        </w:rPr>
      </w:pPr>
      <w:r>
        <w:rPr>
          <w:rFonts w:hint="eastAsia" w:ascii="宋体" w:hAnsi="宋体" w:eastAsia="宋体" w:cs="宋体"/>
          <w:sz w:val="32"/>
          <w:szCs w:val="32"/>
        </w:rPr>
        <w:t>1、物品回收</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通过扫描器械包条码对器械包进行回收，避免使用键盘鼠标操作。</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回收时打开器械包，扫描器械包中的条码，当所有器械和系统中器械包的数据相同时，可以进行回收，否则报相应错误，如器械不匹配，缺少器械等。</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支持器械包与科室关联的器械丢失及正常报损处理。 </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支持常规器械与固定手术器械包回收分类，通过扫描篮筐条码装载不同清洗物品准备清洗。</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支持查看器械包和材料图片，支持图片放大缩小，切换图片，查看图片的细节内容。</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支持常规器械快速回收，能批量回收不同科室器械，快速放入篮筐。</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支持科室借用物品回收，根据科室借用申请单号对治疗包进行回收</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支持对过期或不合格物品进行召回，对待召回物品，不允许发放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支持回收物品统计以及待回收物品提醒</w:t>
      </w:r>
    </w:p>
    <w:p>
      <w:pPr>
        <w:spacing w:line="360" w:lineRule="auto"/>
        <w:rPr>
          <w:rFonts w:hint="eastAsia" w:ascii="宋体" w:hAnsi="宋体" w:eastAsia="宋体" w:cs="宋体"/>
          <w:sz w:val="32"/>
          <w:szCs w:val="32"/>
        </w:rPr>
      </w:pPr>
      <w:r>
        <w:rPr>
          <w:rFonts w:hint="eastAsia" w:ascii="宋体" w:hAnsi="宋体" w:eastAsia="宋体" w:cs="宋体"/>
          <w:sz w:val="32"/>
          <w:szCs w:val="32"/>
        </w:rPr>
        <w:t>2、物品清洗</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通过扫描操作条码，器械条码，清洗设备条码进行清洗操作</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对清洗时间严格限制，清洗时间未达到标准的，不允许结束清洗。</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支持清洗批次和清洗的物品查询。</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支持对已回收待清洗器械显示，通过勾选器械自动载入篮筐进行清洗操作。</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对包含多个器械的器械包，清洗时逐一扫描器械包中的所有器械条码，进行器械包与单个器械的关联。</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清洗完成后自动进入装配管理、审核封包流程</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清洗过程可以进行STF监测，不合格器械包可整批或者单独退回到清洗流程重新清洗。并对清洗不合格记录进行登记。</w:t>
      </w:r>
    </w:p>
    <w:p>
      <w:pPr>
        <w:spacing w:line="360" w:lineRule="auto"/>
        <w:rPr>
          <w:rFonts w:hint="eastAsia" w:ascii="宋体" w:hAnsi="宋体" w:eastAsia="宋体" w:cs="宋体"/>
          <w:sz w:val="32"/>
          <w:szCs w:val="32"/>
        </w:rPr>
      </w:pPr>
      <w:r>
        <w:rPr>
          <w:rFonts w:hint="eastAsia" w:ascii="宋体" w:hAnsi="宋体" w:eastAsia="宋体" w:cs="宋体"/>
          <w:sz w:val="32"/>
          <w:szCs w:val="32"/>
        </w:rPr>
        <w:t>3、装配管理、审核封包</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器械包装配时扫描清洗篮筐条码，系统显示篮筐内物品清单。</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打包过程中，对指定器械包需要逐一扫描器械包中的单个器械条码，如器械包中的器械与系统中数据不匹配时，则无法进入打包程序，防止器械包中的器械丢失。</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打包完成后系统自动为篮筐内器械包产生外部条码标签，标签内容包括：物品名称、配包者、审核者、灭菌日期、失效日期和器械包唯一标识条码。</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支持自动完成配包审核记录，用户点击器械包名称可以查看该器械包的图片以及内容物清单。</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用户完成装配后可以查看当天和所有历史装配记录，如果有标签损坏或者丢失可以重新打印标签。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可以方便的通过配置文件设计无菌物品包外标签所打印的信息和格式。</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支持科室自备包装备。</w:t>
      </w:r>
    </w:p>
    <w:p>
      <w:pPr>
        <w:spacing w:line="360" w:lineRule="auto"/>
        <w:rPr>
          <w:rFonts w:hint="eastAsia" w:ascii="宋体" w:hAnsi="宋体" w:eastAsia="宋体" w:cs="宋体"/>
          <w:sz w:val="32"/>
          <w:szCs w:val="32"/>
        </w:rPr>
      </w:pPr>
      <w:r>
        <w:rPr>
          <w:rFonts w:hint="eastAsia" w:ascii="宋体" w:hAnsi="宋体" w:eastAsia="宋体" w:cs="宋体"/>
          <w:sz w:val="32"/>
          <w:szCs w:val="32"/>
        </w:rPr>
        <w:t>4、器械包灭菌</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通过扫描器械包唯一标识条码和相应的灭菌器进行灭菌操作。</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灭菌器流程错误时需要有语音播报提醒。灭菌完成后无需扫描条码能够自动进入规定存放区域。</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能够支持EO灭菌监测，高温灭菌日常监测，高温灭菌生物监测。</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对灭菌不合格的器械包能够进行回退重新灭菌，并记录灭菌日志，对灭菌不合格原因进行记录。</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能够统计灭菌不合格比例，分析灭菌不合格原因。</w:t>
      </w:r>
    </w:p>
    <w:p>
      <w:pPr>
        <w:spacing w:line="360" w:lineRule="auto"/>
        <w:rPr>
          <w:rFonts w:hint="eastAsia" w:ascii="宋体" w:hAnsi="宋体" w:eastAsia="宋体" w:cs="宋体"/>
          <w:sz w:val="32"/>
          <w:szCs w:val="32"/>
        </w:rPr>
      </w:pPr>
      <w:r>
        <w:rPr>
          <w:rFonts w:hint="eastAsia" w:ascii="宋体" w:hAnsi="宋体" w:eastAsia="宋体" w:cs="宋体"/>
          <w:sz w:val="32"/>
          <w:szCs w:val="32"/>
        </w:rPr>
        <w:t>5、无菌发放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通过扫描器械包唯一标识条码进行发放。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支持常规物品日常发放。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支持通过科室物品申请单进行发放。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可定义是否需要科室进行发放确认。</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支持发放记录查询。</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对错误发放器械包进行语音播报提醒</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支持发放优先级排序，对紧急科室，优先进行发放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支持科室物品更换，通过更换单进行发放</w:t>
      </w:r>
    </w:p>
    <w:p>
      <w:pPr>
        <w:spacing w:line="360" w:lineRule="auto"/>
        <w:rPr>
          <w:rFonts w:hint="eastAsia" w:ascii="宋体" w:hAnsi="宋体" w:eastAsia="宋体" w:cs="宋体"/>
          <w:sz w:val="32"/>
          <w:szCs w:val="32"/>
        </w:rPr>
      </w:pPr>
      <w:r>
        <w:rPr>
          <w:rFonts w:hint="eastAsia" w:ascii="宋体" w:hAnsi="宋体" w:eastAsia="宋体" w:cs="宋体"/>
          <w:sz w:val="32"/>
          <w:szCs w:val="32"/>
        </w:rPr>
        <w:t>6、科室申请</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支持所有临床科室消毒和灭菌物品的申领，其信息包含：器械包更换申请、一次性物品申领、物品借用申请、外来器械包申请、自定义器械包申请。</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物品查找方式支持拼音首字母、分类码和名称包含字符查找。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一次性物品查询提供动态库存和价格提示。</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支持输入物品的拼音简码，中文检索，物品编码，物品名称信息，并且可以看到该物品的价格。</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支持自定义器械套餐，常用器械组合定义套餐后，可以进行快速申请。</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支持定义科室物品，对科室器械包优先进行选择，方便快捷。</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支持清洗过程扫描申请单条码进行物品选择。</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手术器械的申请能够选择优先级，紧急物品，优先发放。</w:t>
      </w:r>
    </w:p>
    <w:p>
      <w:pPr>
        <w:spacing w:line="360" w:lineRule="auto"/>
        <w:rPr>
          <w:rFonts w:hint="eastAsia" w:ascii="宋体" w:hAnsi="宋体" w:eastAsia="宋体" w:cs="宋体"/>
          <w:sz w:val="32"/>
          <w:szCs w:val="32"/>
        </w:rPr>
      </w:pPr>
      <w:r>
        <w:rPr>
          <w:rFonts w:hint="eastAsia" w:ascii="宋体" w:hAnsi="宋体" w:eastAsia="宋体" w:cs="宋体"/>
          <w:sz w:val="32"/>
          <w:szCs w:val="32"/>
        </w:rPr>
        <w:t>7、器械包库存管理</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支持一次性物品、常规器械、医疗耗材的出入库登记。</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一次性物品出库时必须要按照先入先出的原则进行发放。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能够对库房物品出入库记录进行统计，盘点。</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对过期物品，强制出库，并做出库登记</w:t>
      </w:r>
    </w:p>
    <w:p>
      <w:pPr>
        <w:spacing w:line="360" w:lineRule="auto"/>
        <w:rPr>
          <w:rFonts w:hint="eastAsia" w:ascii="宋体" w:hAnsi="宋体" w:eastAsia="宋体" w:cs="宋体"/>
          <w:sz w:val="32"/>
          <w:szCs w:val="32"/>
        </w:rPr>
      </w:pPr>
      <w:r>
        <w:rPr>
          <w:rFonts w:hint="eastAsia" w:ascii="宋体" w:hAnsi="宋体" w:eastAsia="宋体" w:cs="宋体"/>
          <w:sz w:val="32"/>
          <w:szCs w:val="32"/>
        </w:rPr>
        <w:t>8、器械包的使用管理</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器械包使用时必须对由科室使用人员进行拆包，依次扫描治疗包条码，治疗包中的所有器械条码，与系统中记录匹配时才可以使用。</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器械使用数据需要包含手术室编号，手术台编号，使用时间，拆包护士，手术医生，以及病人的相关信息。</w:t>
      </w:r>
    </w:p>
    <w:p>
      <w:pPr>
        <w:spacing w:line="360" w:lineRule="auto"/>
        <w:rPr>
          <w:rFonts w:hint="eastAsia" w:ascii="宋体" w:hAnsi="宋体" w:eastAsia="宋体" w:cs="宋体"/>
          <w:sz w:val="32"/>
          <w:szCs w:val="32"/>
        </w:rPr>
      </w:pPr>
      <w:r>
        <w:rPr>
          <w:rFonts w:hint="eastAsia" w:ascii="宋体" w:hAnsi="宋体" w:eastAsia="宋体" w:cs="宋体"/>
          <w:sz w:val="32"/>
          <w:szCs w:val="32"/>
        </w:rPr>
        <w:t>9、追溯管理</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支持一次性、非一次性物品的追溯</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一次性物品追溯要包含：物品名称、发放时间、物品批次、过期时间、发放科室、发放数量、发放单号、发放人员、回退数量等信息。</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非一次性物品通过扫描物品的治疗包唯一标识条形码进行追溯。</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非一次性物品追溯要能够显示治疗包的实时状态，功能上要包含：清洗过程追溯、配包核包过程追溯、灭菌过程追溯、发放过程追溯、使用过程追溯、回收过程追溯。</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清洗过程要求追溯信息包含清洗批次，开始时间，结束时间，清洗机编号等。</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配包核包过程追溯要求能够追溯到打包员和核包员以及打包核包时间。</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灭菌过程追溯要求能够追溯到灭菌器、灭菌人员、灭菌起始时间、失效时间等相关信息。</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发放追溯要求能够追溯到发放单号，发放到的科室，发放人员，发放时间等信息。</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使用追溯：要求能够追溯到手术室信息，使用时间，使用到的病人信息等。</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回收追溯要求能够追溯到回收时间以及回收的科室及回收人。</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要求能够对一次性、非一次性物品、手术器械、患者的使用情况、器械的申领情况进行统计分析。所有统计报表必须包含物品的详细信息，发放信息，清洗消毒灭菌信息，打包信息，以及使用的科室信息等详细数据。</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患者使用情况必须包含：手术室信息、病房信息、手术台编号，使用时间等信息。</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要求对所有未归还物品进行系统提醒，所有损耗物品进行统计，分析物品损坏率及损坏原因。</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所有追溯报表可以打印以及导出为PDF或EXCEL报表格式。</w:t>
      </w:r>
    </w:p>
    <w:p>
      <w:pPr>
        <w:spacing w:line="360" w:lineRule="auto"/>
        <w:rPr>
          <w:rFonts w:hint="eastAsia" w:ascii="宋体" w:hAnsi="宋体" w:eastAsia="宋体" w:cs="宋体"/>
          <w:sz w:val="32"/>
          <w:szCs w:val="32"/>
        </w:rPr>
      </w:pPr>
      <w:r>
        <w:rPr>
          <w:rFonts w:hint="eastAsia" w:ascii="宋体" w:hAnsi="宋体" w:eastAsia="宋体" w:cs="宋体"/>
          <w:sz w:val="32"/>
          <w:szCs w:val="32"/>
        </w:rPr>
        <w:t>10、管理功能</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对所有人员的清洗、打包、灭菌等操作进行统计、统计每个工作人员的工作量，根据自定义绩效因子生成工作量统计表。</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必须具备排班管理功能，定义月、周、年的人员排班表（根据排班表指定不同人员在指定日期进行指定的工作）合理安排工作人员工作量。</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具备人员培训登记及培训考核功能，定期记录工作人员参加技能培训情况。</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对设备的使用情况进行分析统计、用直观的柱状图或者饼状图的图示方式来显示设备的日、月、年度工作情况，便于医院对设备的均衡使用进行调整。</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对所有的设备维护记录进行登记，对需要维护的设备进行系统提醒。</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具备计费功能，可以定义器械的计费方式以及计费时间，并对器械的使用计费情况进行统计。</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具备成本核算功能分月统计科室的工作成本。</w:t>
      </w:r>
    </w:p>
    <w:p>
      <w:pPr>
        <w:spacing w:line="360" w:lineRule="auto"/>
        <w:rPr>
          <w:rFonts w:hint="eastAsia" w:ascii="宋体" w:hAnsi="宋体" w:eastAsia="宋体" w:cs="宋体"/>
          <w:sz w:val="32"/>
          <w:szCs w:val="32"/>
        </w:rPr>
      </w:pPr>
      <w:r>
        <w:rPr>
          <w:rFonts w:hint="eastAsia" w:ascii="宋体" w:hAnsi="宋体" w:eastAsia="宋体" w:cs="宋体"/>
          <w:sz w:val="32"/>
          <w:szCs w:val="32"/>
        </w:rPr>
        <w:t>11、权限管理</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能够根据定义用户分组，指定分组权限，如清洗权限，打包权限，发放权限等。</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可以对单个用户指定操作权限，权限与分组权限叠加，比如分组权限中具有清洗权限，个人权限中有发放权限，则用户具有清洗和发放双重操作权限。</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对用户不具备的权限不予显示，避免操作界面过于繁琐。</w:t>
      </w:r>
    </w:p>
    <w:p>
      <w:pPr>
        <w:spacing w:line="360" w:lineRule="auto"/>
        <w:rPr>
          <w:rFonts w:hint="eastAsia" w:ascii="宋体" w:hAnsi="宋体" w:eastAsia="宋体" w:cs="宋体"/>
          <w:sz w:val="32"/>
          <w:szCs w:val="32"/>
        </w:rPr>
      </w:pPr>
      <w:r>
        <w:rPr>
          <w:rFonts w:hint="eastAsia" w:ascii="宋体" w:hAnsi="宋体" w:eastAsia="宋体" w:cs="宋体"/>
          <w:sz w:val="32"/>
          <w:szCs w:val="32"/>
        </w:rPr>
        <w:t>12、数据维护</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支持对托盘、清洗机、灭菌器、器械包、一次性物品、耗材、设备的使用属性、存放区域、灭菌类型、科室信息等进行初始化及增加和修改。</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清洗机数据必须包含：清洗机类型、厂家、生产日期、使用日期、以及单次清洗时间等信息。</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灭菌器必须包含：灭菌类型、厂家、生产日期、使用日期、单次灭菌所需时间等信息。</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灭菌类型要求对不同的包装和灭菌类型进行定义，定义有效期等。</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培训考核数据：自定义培训单位、培训项目、培训类型。</w:t>
      </w:r>
    </w:p>
    <w:p>
      <w:pPr>
        <w:spacing w:line="360" w:lineRule="auto"/>
        <w:rPr>
          <w:rFonts w:hint="eastAsia" w:ascii="宋体" w:hAnsi="宋体" w:eastAsia="宋体" w:cs="宋体"/>
          <w:sz w:val="32"/>
          <w:szCs w:val="32"/>
        </w:rPr>
      </w:pPr>
      <w:r>
        <w:rPr>
          <w:rFonts w:hint="eastAsia" w:ascii="宋体" w:hAnsi="宋体" w:eastAsia="宋体" w:cs="宋体"/>
          <w:sz w:val="32"/>
          <w:szCs w:val="32"/>
        </w:rPr>
        <w:t>13、条码生成</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支持条码自动生成以及打印功能，对所有的设备、器械、人员添加完数据后自动生成编码，通过条码生成功能打印输出条码</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支持条码的重制，对丢失的治疗包条码，可以重新生成。</w:t>
      </w:r>
    </w:p>
    <w:p>
      <w:pPr>
        <w:spacing w:line="360" w:lineRule="auto"/>
        <w:rPr>
          <w:rFonts w:hint="eastAsia" w:ascii="宋体" w:hAnsi="宋体" w:eastAsia="宋体" w:cs="宋体"/>
          <w:sz w:val="32"/>
          <w:szCs w:val="32"/>
        </w:rPr>
      </w:pPr>
      <w:r>
        <w:rPr>
          <w:rFonts w:hint="eastAsia" w:ascii="宋体" w:hAnsi="宋体" w:eastAsia="宋体" w:cs="宋体"/>
          <w:sz w:val="32"/>
          <w:szCs w:val="32"/>
        </w:rPr>
        <w:t>14、外来器械包管理</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功能包括器械清点登记，清洗，配包与审核，灭菌，生物监测，发放管理等。</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对于需要使用外来器械及植入物的手术，外来器械送至消毒供应中心前，需要先在系统中提交《外来器械及植入物需求申请单》；消毒供应中心根据申请单信息确认接收外来器械数量，再进行消毒供应中心内部环节处理。消毒供应中心配包时将打印外来器械包外条码标签。</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外来器械包在完成接收和清洗之后，在装配环节支持用特殊标识以和其他器械包进行区分。对于包含内容物较多的外来器械包，应支持拆分成多个包进行包装，即支持拆包操作。</w:t>
      </w:r>
    </w:p>
    <w:p>
      <w:pPr>
        <w:spacing w:line="360" w:lineRule="auto"/>
        <w:rPr>
          <w:rFonts w:hint="eastAsia" w:ascii="宋体" w:hAnsi="宋体" w:eastAsia="宋体" w:cs="宋体"/>
          <w:sz w:val="32"/>
          <w:szCs w:val="32"/>
        </w:rPr>
      </w:pPr>
      <w:r>
        <w:rPr>
          <w:rFonts w:hint="eastAsia" w:ascii="宋体" w:hAnsi="宋体" w:eastAsia="宋体" w:cs="宋体"/>
          <w:sz w:val="32"/>
          <w:szCs w:val="32"/>
        </w:rPr>
        <w:t>15、多用户状态保存</w:t>
      </w:r>
    </w:p>
    <w:p>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支持多用户操作同一台客户机、支持动态切换用户。</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保存用户操作状态，返回用户界面时，用户操作状态自动还原到切换用户之前的状态。</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28"/>
          <w:szCs w:val="28"/>
          <w:lang w:val="en-US" w:eastAsia="zh-CN"/>
        </w:rPr>
      </w:pP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28"/>
          <w:szCs w:val="28"/>
          <w:lang w:val="en-US" w:eastAsia="zh-CN"/>
        </w:rPr>
      </w:pP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2.维保内容构成</w:t>
      </w:r>
    </w:p>
    <w:p>
      <w:pPr>
        <w:pStyle w:val="17"/>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宋体" w:hAnsi="宋体" w:eastAsia="宋体" w:cs="宋体"/>
          <w:sz w:val="32"/>
          <w:szCs w:val="32"/>
        </w:rPr>
      </w:pPr>
      <w:r>
        <w:rPr>
          <w:rFonts w:hint="eastAsia" w:ascii="宋体" w:hAnsi="宋体" w:eastAsia="宋体" w:cs="宋体"/>
          <w:sz w:val="32"/>
          <w:szCs w:val="32"/>
        </w:rPr>
        <w:t>2.1系统运维服务</w:t>
      </w:r>
    </w:p>
    <w:p>
      <w:pPr>
        <w:pStyle w:val="17"/>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2</w:t>
      </w:r>
      <w:r>
        <w:rPr>
          <w:rFonts w:hint="eastAsia" w:ascii="宋体" w:hAnsi="宋体" w:eastAsia="宋体" w:cs="宋体"/>
          <w:sz w:val="32"/>
          <w:szCs w:val="32"/>
        </w:rPr>
        <w:t>网络安全服务</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1）网络安全等级评审：配合对系统进行网络安全等级评审，对存在问题进行完善修复并达到相关等级；</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2）安全更新：对网络安全漏洞提供修复补丁包服务，优化网络安全性能，在公司推出同版本的新升级程序后，对客户系统进行升级；</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3</w:t>
      </w:r>
      <w:r>
        <w:rPr>
          <w:rFonts w:hint="eastAsia" w:ascii="宋体" w:hAnsi="宋体" w:eastAsia="宋体" w:cs="宋体"/>
          <w:sz w:val="32"/>
          <w:szCs w:val="32"/>
        </w:rPr>
        <w:t>接口运维服务</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1）接口远程处理：提供技术支持以保障系统范围现有接口的稳定运行；</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2）提供接口解决方案：对于现有接口运行不畅，提供接口解决方案，并积极配合院方进行调整。</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4</w:t>
      </w:r>
      <w:r>
        <w:rPr>
          <w:rFonts w:hint="eastAsia" w:ascii="宋体" w:hAnsi="宋体" w:eastAsia="宋体" w:cs="宋体"/>
          <w:sz w:val="32"/>
          <w:szCs w:val="32"/>
        </w:rPr>
        <w:t>数据库运维服务</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1）数据库服务器巡检：提供定期（每季度）到我院与系统主管工程师进行数据库服务器巡检，对现有数据库运行状态进行评估，并反馈评估报告；</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2）问题日志远程处理：对数据库中产生的问题日志，提供远程查看与指导；</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3）数据恢复：协助系统主管工程师恢复数据；</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4）数据调整：协助系统维护人员进行数据调整；</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5）数据迁移：协助进行数据库迁移，提供必要的支持和指导；</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6）应急服务：系统灾难发生时，导致系统不能正常使用超过半小时，维保公司需承诺立即响应，减少数据损失，降低灾难对整个系统正常运行的影响；</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r>
        <w:rPr>
          <w:rFonts w:hint="eastAsia" w:ascii="宋体" w:hAnsi="宋体" w:eastAsia="宋体" w:cs="宋体"/>
          <w:sz w:val="32"/>
          <w:szCs w:val="32"/>
        </w:rPr>
        <w:t>7）问题解答：解答系统及数据库疑难问题；</w:t>
      </w:r>
    </w:p>
    <w:p>
      <w:pPr>
        <w:pStyle w:val="17"/>
        <w:keepNext w:val="0"/>
        <w:keepLines w:val="0"/>
        <w:pageBreakBefore w:val="0"/>
        <w:kinsoku/>
        <w:wordWrap/>
        <w:overflowPunct/>
        <w:topLinePunct w:val="0"/>
        <w:bidi w:val="0"/>
        <w:spacing w:line="580" w:lineRule="exact"/>
        <w:ind w:firstLine="480"/>
        <w:jc w:val="both"/>
        <w:textAlignment w:val="auto"/>
        <w:rPr>
          <w:rFonts w:hint="eastAsia" w:ascii="宋体" w:hAnsi="宋体" w:eastAsia="宋体" w:cs="宋体"/>
          <w:sz w:val="32"/>
          <w:szCs w:val="32"/>
        </w:rPr>
      </w:pP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宋体" w:hAnsi="宋体" w:eastAsia="宋体" w:cs="宋体"/>
          <w:b w:val="0"/>
          <w:bCs/>
          <w:kern w:val="2"/>
          <w:sz w:val="32"/>
          <w:szCs w:val="32"/>
          <w:lang w:val="en-US" w:eastAsia="zh-CN" w:bidi="ar-SA"/>
        </w:rPr>
      </w:pPr>
      <w:r>
        <w:rPr>
          <w:rFonts w:hint="eastAsia" w:ascii="宋体" w:hAnsi="宋体" w:eastAsia="宋体" w:cs="宋体"/>
          <w:b w:val="0"/>
          <w:bCs/>
          <w:kern w:val="2"/>
          <w:sz w:val="32"/>
          <w:szCs w:val="32"/>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宋体" w:hAnsi="宋体" w:eastAsia="宋体" w:cs="宋体"/>
          <w:b w:val="0"/>
          <w:bCs/>
          <w:kern w:val="2"/>
          <w:sz w:val="32"/>
          <w:szCs w:val="32"/>
          <w:lang w:val="en-US" w:eastAsia="zh-CN" w:bidi="ar-SA"/>
        </w:rPr>
      </w:pPr>
      <w:r>
        <w:rPr>
          <w:rFonts w:hint="eastAsia" w:ascii="宋体" w:hAnsi="宋体" w:eastAsia="宋体" w:cs="宋体"/>
          <w:b w:val="0"/>
          <w:bCs/>
          <w:kern w:val="2"/>
          <w:sz w:val="32"/>
          <w:szCs w:val="32"/>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1、本次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2、各响应供应商须根据本项目的实际情况以及自身的实际情况填报，不得高于最高限价（本项目采购预算），否则作无效标处理。报价保留到小数点后两位数。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宋体" w:hAnsi="宋体" w:eastAsia="宋体" w:cs="宋体"/>
          <w:b/>
          <w:sz w:val="32"/>
          <w:szCs w:val="32"/>
          <w:lang w:val="hr-HR"/>
        </w:rPr>
      </w:pPr>
      <w:r>
        <w:rPr>
          <w:rFonts w:hint="eastAsia" w:ascii="宋体" w:hAnsi="宋体" w:eastAsia="宋体" w:cs="宋体"/>
          <w:b w:val="0"/>
          <w:bCs/>
          <w:kern w:val="2"/>
          <w:sz w:val="32"/>
          <w:szCs w:val="32"/>
          <w:lang w:val="en-US" w:eastAsia="zh-CN" w:bidi="ar-SA"/>
        </w:rPr>
        <w:t>（二）</w:t>
      </w:r>
      <w:r>
        <w:rPr>
          <w:rFonts w:hint="eastAsia" w:ascii="宋体" w:hAnsi="宋体" w:eastAsia="宋体" w:cs="宋体"/>
          <w:b w:val="0"/>
          <w:bCs/>
          <w:kern w:val="2"/>
          <w:sz w:val="32"/>
          <w:szCs w:val="32"/>
          <w:lang w:val="hr-HR" w:eastAsia="zh-CN" w:bidi="ar-SA"/>
        </w:rPr>
        <w:t>服务期限</w:t>
      </w:r>
    </w:p>
    <w:p>
      <w:pPr>
        <w:keepNext w:val="0"/>
        <w:keepLines w:val="0"/>
        <w:pageBreakBefore w:val="0"/>
        <w:kinsoku/>
        <w:wordWrap/>
        <w:overflowPunct/>
        <w:topLinePunct w:val="0"/>
        <w:bidi w:val="0"/>
        <w:spacing w:after="0" w:line="580" w:lineRule="exact"/>
        <w:ind w:firstLine="480"/>
        <w:jc w:val="both"/>
        <w:textAlignment w:val="auto"/>
        <w:rPr>
          <w:rFonts w:hint="eastAsia" w:ascii="宋体" w:hAnsi="宋体" w:eastAsia="宋体" w:cs="宋体"/>
          <w:b/>
          <w:sz w:val="32"/>
          <w:szCs w:val="32"/>
          <w:lang w:val="hr-HR"/>
        </w:rPr>
      </w:pPr>
      <w:r>
        <w:rPr>
          <w:rFonts w:hint="eastAsia" w:ascii="宋体" w:hAnsi="宋体" w:eastAsia="宋体" w:cs="宋体"/>
          <w:sz w:val="32"/>
          <w:szCs w:val="32"/>
        </w:rPr>
        <w:t>服务期限为期</w:t>
      </w:r>
      <w:r>
        <w:rPr>
          <w:rFonts w:hint="eastAsia" w:ascii="宋体" w:hAnsi="宋体" w:eastAsia="宋体" w:cs="宋体"/>
          <w:sz w:val="32"/>
          <w:szCs w:val="32"/>
          <w:u w:val="single"/>
          <w:lang w:val="en-US" w:eastAsia="zh-CN"/>
        </w:rPr>
        <w:t xml:space="preserve">3年 </w:t>
      </w:r>
      <w:r>
        <w:rPr>
          <w:rFonts w:hint="eastAsia" w:ascii="宋体" w:hAnsi="宋体" w:eastAsia="宋体" w:cs="宋体"/>
          <w:sz w:val="32"/>
          <w:szCs w:val="32"/>
        </w:rPr>
        <w:t>，自合同签订之日起开始计算服务期限。</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宋体" w:hAnsi="宋体" w:eastAsia="宋体" w:cs="宋体"/>
          <w:b w:val="0"/>
          <w:bCs/>
          <w:kern w:val="2"/>
          <w:sz w:val="32"/>
          <w:szCs w:val="32"/>
          <w:lang w:val="en-US" w:eastAsia="zh-CN" w:bidi="ar-SA"/>
        </w:rPr>
      </w:pPr>
      <w:r>
        <w:rPr>
          <w:rFonts w:hint="eastAsia" w:ascii="宋体" w:hAnsi="宋体" w:eastAsia="宋体" w:cs="宋体"/>
          <w:b w:val="0"/>
          <w:bCs/>
          <w:kern w:val="2"/>
          <w:sz w:val="32"/>
          <w:szCs w:val="32"/>
          <w:lang w:val="en-US" w:eastAsia="zh-CN" w:bidi="ar-SA"/>
        </w:rPr>
        <w:t>服务地点：惠州市第六人民医院</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宋体" w:hAnsi="宋体" w:eastAsia="宋体" w:cs="宋体"/>
          <w:sz w:val="32"/>
          <w:szCs w:val="32"/>
        </w:rPr>
      </w:pPr>
      <w:r>
        <w:rPr>
          <w:rFonts w:hint="eastAsia" w:ascii="宋体" w:hAnsi="宋体" w:eastAsia="宋体" w:cs="宋体"/>
          <w:b w:val="0"/>
          <w:bCs/>
          <w:kern w:val="2"/>
          <w:sz w:val="32"/>
          <w:szCs w:val="32"/>
          <w:lang w:val="en-US" w:eastAsia="zh-CN" w:bidi="ar-SA"/>
        </w:rPr>
        <w:t>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宋体" w:hAnsi="宋体" w:eastAsia="宋体" w:cs="宋体"/>
          <w:sz w:val="32"/>
          <w:szCs w:val="32"/>
          <w:lang w:val="hr-HR"/>
        </w:rPr>
      </w:pPr>
      <w:r>
        <w:rPr>
          <w:rFonts w:hint="eastAsia" w:ascii="宋体" w:hAnsi="宋体" w:eastAsia="宋体" w:cs="宋体"/>
          <w:sz w:val="32"/>
          <w:szCs w:val="32"/>
          <w:lang w:val="hr-HR"/>
        </w:rPr>
        <w:t>按成交供应商的报价作为合同价，以合同价进行总价包干。</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宋体" w:hAnsi="宋体" w:eastAsia="宋体" w:cs="宋体"/>
          <w:b/>
          <w:sz w:val="32"/>
          <w:szCs w:val="32"/>
        </w:rPr>
      </w:pPr>
      <w:r>
        <w:rPr>
          <w:rFonts w:hint="eastAsia" w:ascii="宋体" w:hAnsi="宋体" w:eastAsia="宋体" w:cs="宋体"/>
          <w:b w:val="0"/>
          <w:bCs/>
          <w:kern w:val="2"/>
          <w:sz w:val="32"/>
          <w:szCs w:val="32"/>
          <w:lang w:val="en-US" w:eastAsia="zh-CN" w:bidi="ar-SA"/>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（1）</w:t>
      </w:r>
      <w:r>
        <w:rPr>
          <w:rFonts w:hint="eastAsia" w:ascii="宋体" w:hAnsi="宋体" w:eastAsia="宋体" w:cs="宋体"/>
          <w:sz w:val="32"/>
          <w:szCs w:val="32"/>
          <w:lang w:eastAsia="zh-CN"/>
        </w:rPr>
        <w:t>合同签订之日起，甲方收到乙方开具的正式发票后15个工作日内，甲方向乙方支付合同总价款的50%；乙方完成维护期，通过甲方考评验收，甲方收到乙方开具的正式发票后15个工作日内，甲方向乙方支付合同总价款的50%。</w:t>
      </w:r>
      <w:r>
        <w:rPr>
          <w:rFonts w:hint="eastAsia" w:ascii="宋体" w:hAnsi="宋体" w:eastAsia="宋体" w:cs="宋体"/>
          <w:sz w:val="32"/>
          <w:szCs w:val="32"/>
          <w:lang w:val="en-US" w:eastAsia="zh-CN"/>
        </w:rPr>
        <w:t>第二年第三年按此执行</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（2）采购人不承担因财政资金不能及时到位给成交供应商造成的任何损失。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宋体" w:hAnsi="宋体" w:eastAsia="宋体" w:cs="宋体"/>
          <w:b/>
          <w:bCs/>
          <w:sz w:val="32"/>
          <w:szCs w:val="32"/>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eastAsia" w:ascii="宋体" w:hAnsi="宋体" w:eastAsia="宋体" w:cs="宋体"/>
          <w:sz w:val="32"/>
          <w:szCs w:val="32"/>
        </w:rPr>
      </w:pPr>
    </w:p>
    <w:sectPr>
      <w:pgSz w:w="11906" w:h="16838"/>
      <w:pgMar w:top="1440" w:right="1020" w:bottom="1440" w:left="10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510C0"/>
    <w:multiLevelType w:val="singleLevel"/>
    <w:tmpl w:val="E8D510C0"/>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ODUxZjI5MjFlM2M1NjYzZmZkNDdmNzhmZjJkYzI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0FDC0371"/>
    <w:rsid w:val="187F5606"/>
    <w:rsid w:val="1AE6551E"/>
    <w:rsid w:val="1FB21E1D"/>
    <w:rsid w:val="222A65E3"/>
    <w:rsid w:val="2DD63E83"/>
    <w:rsid w:val="35891A89"/>
    <w:rsid w:val="36C92DA9"/>
    <w:rsid w:val="391A2AB5"/>
    <w:rsid w:val="3F3A7EA2"/>
    <w:rsid w:val="492A23F4"/>
    <w:rsid w:val="4A1C524A"/>
    <w:rsid w:val="555A0684"/>
    <w:rsid w:val="5CB3283D"/>
    <w:rsid w:val="5D0A2E0A"/>
    <w:rsid w:val="68F8024B"/>
    <w:rsid w:val="6E946A7C"/>
    <w:rsid w:val="701E3B51"/>
    <w:rsid w:val="73D17C39"/>
    <w:rsid w:val="7AE363CF"/>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0"/>
    <w:autoRedefine/>
    <w:qFormat/>
    <w:uiPriority w:val="0"/>
    <w:pPr>
      <w:widowControl w:val="0"/>
      <w:adjustRightInd/>
      <w:snapToGrid/>
      <w:spacing w:after="0"/>
      <w:jc w:val="both"/>
    </w:pPr>
    <w:rPr>
      <w:rFonts w:ascii="宋体" w:hAnsi="宋体" w:eastAsia="宋体" w:cs="宋体"/>
      <w:sz w:val="24"/>
      <w:szCs w:val="24"/>
      <w:lang w:val="zh-CN" w:bidi="zh-CN"/>
    </w:rPr>
  </w:style>
  <w:style w:type="paragraph" w:styleId="3">
    <w:name w:val="Normal Indent"/>
    <w:basedOn w:val="1"/>
    <w:link w:val="22"/>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4">
    <w:name w:val="caption"/>
    <w:basedOn w:val="1"/>
    <w:next w:val="1"/>
    <w:autoRedefine/>
    <w:semiHidden/>
    <w:unhideWhenUsed/>
    <w:qFormat/>
    <w:uiPriority w:val="35"/>
    <w:rPr>
      <w:rFonts w:eastAsia="黑体" w:asciiTheme="majorHAnsi" w:hAnsiTheme="majorHAnsi" w:cstheme="majorBidi"/>
      <w:sz w:val="20"/>
      <w:szCs w:val="20"/>
    </w:rPr>
  </w:style>
  <w:style w:type="paragraph" w:styleId="5">
    <w:name w:val="Document Map"/>
    <w:basedOn w:val="1"/>
    <w:link w:val="21"/>
    <w:semiHidden/>
    <w:unhideWhenUsed/>
    <w:qFormat/>
    <w:uiPriority w:val="99"/>
    <w:rPr>
      <w:rFonts w:ascii="宋体" w:eastAsia="宋体"/>
      <w:sz w:val="18"/>
      <w:szCs w:val="18"/>
    </w:rPr>
  </w:style>
  <w:style w:type="paragraph" w:styleId="6">
    <w:name w:val="Plain Text"/>
    <w:basedOn w:val="1"/>
    <w:next w:val="1"/>
    <w:link w:val="18"/>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5"/>
    <w:autoRedefine/>
    <w:semiHidden/>
    <w:unhideWhenUsed/>
    <w:qFormat/>
    <w:uiPriority w:val="99"/>
    <w:pPr>
      <w:spacing w:after="0"/>
    </w:pPr>
    <w:rPr>
      <w:sz w:val="18"/>
      <w:szCs w:val="18"/>
    </w:rPr>
  </w:style>
  <w:style w:type="paragraph" w:styleId="8">
    <w:name w:val="footer"/>
    <w:basedOn w:val="1"/>
    <w:link w:val="15"/>
    <w:autoRedefine/>
    <w:semiHidden/>
    <w:unhideWhenUsed/>
    <w:qFormat/>
    <w:uiPriority w:val="99"/>
    <w:pPr>
      <w:tabs>
        <w:tab w:val="center" w:pos="4153"/>
        <w:tab w:val="right" w:pos="8306"/>
      </w:tabs>
    </w:pPr>
    <w:rPr>
      <w:sz w:val="18"/>
      <w:szCs w:val="18"/>
    </w:rPr>
  </w:style>
  <w:style w:type="paragraph" w:styleId="9">
    <w:name w:val="header"/>
    <w:basedOn w:val="1"/>
    <w:link w:val="1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0">
    <w:name w:val="toc 2"/>
    <w:basedOn w:val="1"/>
    <w:next w:val="1"/>
    <w:unhideWhenUsed/>
    <w:qFormat/>
    <w:uiPriority w:val="39"/>
    <w:pPr>
      <w:ind w:left="420" w:leftChars="200"/>
    </w:pPr>
    <w:rPr>
      <w:rFonts w:ascii="Calibri" w:hAnsi="Calibri" w:eastAsia="仿宋" w:cs="Times New Roman"/>
      <w:sz w:val="24"/>
      <w:szCs w:val="22"/>
    </w:rPr>
  </w:style>
  <w:style w:type="paragraph" w:styleId="11">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4">
    <w:name w:val="页眉 字符"/>
    <w:basedOn w:val="13"/>
    <w:link w:val="9"/>
    <w:autoRedefine/>
    <w:semiHidden/>
    <w:qFormat/>
    <w:uiPriority w:val="99"/>
    <w:rPr>
      <w:rFonts w:ascii="Tahoma" w:hAnsi="Tahoma"/>
      <w:sz w:val="18"/>
      <w:szCs w:val="18"/>
    </w:rPr>
  </w:style>
  <w:style w:type="character" w:customStyle="1" w:styleId="15">
    <w:name w:val="页脚 字符"/>
    <w:basedOn w:val="13"/>
    <w:link w:val="8"/>
    <w:autoRedefine/>
    <w:semiHidden/>
    <w:qFormat/>
    <w:uiPriority w:val="99"/>
    <w:rPr>
      <w:rFonts w:ascii="Tahoma" w:hAnsi="Tahoma"/>
      <w:sz w:val="18"/>
      <w:szCs w:val="18"/>
    </w:rPr>
  </w:style>
  <w:style w:type="character" w:customStyle="1" w:styleId="16">
    <w:name w:val="z正文 Char Char"/>
    <w:link w:val="17"/>
    <w:autoRedefine/>
    <w:qFormat/>
    <w:uiPriority w:val="0"/>
    <w:rPr>
      <w:rFonts w:eastAsia="仿宋_GB2312" w:cs="宋体"/>
      <w:kern w:val="2"/>
      <w:sz w:val="28"/>
    </w:rPr>
  </w:style>
  <w:style w:type="paragraph" w:customStyle="1" w:styleId="17">
    <w:name w:val="z正文"/>
    <w:basedOn w:val="1"/>
    <w:link w:val="16"/>
    <w:autoRedefine/>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8">
    <w:name w:val="纯文本 字符1"/>
    <w:link w:val="6"/>
    <w:autoRedefine/>
    <w:qFormat/>
    <w:uiPriority w:val="0"/>
    <w:rPr>
      <w:rFonts w:ascii="宋体" w:eastAsia="宋体" w:cs="Courier New"/>
      <w:kern w:val="2"/>
      <w:sz w:val="21"/>
      <w:szCs w:val="21"/>
    </w:rPr>
  </w:style>
  <w:style w:type="character" w:customStyle="1" w:styleId="19">
    <w:name w:val="纯文本 Char1"/>
    <w:basedOn w:val="13"/>
    <w:autoRedefine/>
    <w:semiHidden/>
    <w:qFormat/>
    <w:uiPriority w:val="99"/>
    <w:rPr>
      <w:rFonts w:ascii="宋体" w:hAnsi="Courier New" w:eastAsia="宋体" w:cs="Courier New"/>
      <w:sz w:val="21"/>
      <w:szCs w:val="21"/>
    </w:rPr>
  </w:style>
  <w:style w:type="character" w:customStyle="1" w:styleId="20">
    <w:name w:val="正文文本 字符"/>
    <w:basedOn w:val="13"/>
    <w:link w:val="2"/>
    <w:autoRedefine/>
    <w:qFormat/>
    <w:uiPriority w:val="0"/>
    <w:rPr>
      <w:rFonts w:ascii="宋体" w:hAnsi="宋体" w:eastAsia="宋体" w:cs="宋体"/>
      <w:sz w:val="24"/>
      <w:szCs w:val="24"/>
      <w:lang w:val="zh-CN" w:bidi="zh-CN"/>
    </w:rPr>
  </w:style>
  <w:style w:type="character" w:customStyle="1" w:styleId="21">
    <w:name w:val="文档结构图 字符"/>
    <w:basedOn w:val="13"/>
    <w:link w:val="5"/>
    <w:autoRedefine/>
    <w:semiHidden/>
    <w:qFormat/>
    <w:uiPriority w:val="99"/>
    <w:rPr>
      <w:rFonts w:ascii="宋体" w:hAnsi="Tahoma" w:eastAsia="宋体"/>
      <w:sz w:val="18"/>
      <w:szCs w:val="18"/>
    </w:rPr>
  </w:style>
  <w:style w:type="character" w:customStyle="1" w:styleId="22">
    <w:name w:val="正文缩进 字符"/>
    <w:link w:val="3"/>
    <w:autoRedefine/>
    <w:qFormat/>
    <w:uiPriority w:val="0"/>
    <w:rPr>
      <w:rFonts w:eastAsia="宋体"/>
      <w:kern w:val="2"/>
      <w:sz w:val="21"/>
      <w:szCs w:val="24"/>
    </w:rPr>
  </w:style>
  <w:style w:type="paragraph" w:customStyle="1" w:styleId="23">
    <w:name w:val="表头"/>
    <w:basedOn w:val="4"/>
    <w:autoRedefine/>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4">
    <w:name w:val="纯文本 字符"/>
    <w:autoRedefine/>
    <w:qFormat/>
    <w:uiPriority w:val="99"/>
    <w:rPr>
      <w:rFonts w:ascii="宋体" w:hAnsi="Courier New"/>
      <w:kern w:val="2"/>
      <w:sz w:val="24"/>
    </w:rPr>
  </w:style>
  <w:style w:type="character" w:customStyle="1" w:styleId="25">
    <w:name w:val="批注框文本 字符"/>
    <w:basedOn w:val="13"/>
    <w:link w:val="7"/>
    <w:autoRedefine/>
    <w:semiHidden/>
    <w:qFormat/>
    <w:uiPriority w:val="99"/>
    <w:rPr>
      <w:rFonts w:ascii="Tahoma" w:hAnsi="Tahoma"/>
      <w:sz w:val="18"/>
      <w:szCs w:val="18"/>
    </w:rPr>
  </w:style>
  <w:style w:type="paragraph" w:customStyle="1" w:styleId="26">
    <w:name w:val="Revision"/>
    <w:autoRedefine/>
    <w:hidden/>
    <w:semiHidden/>
    <w:qFormat/>
    <w:uiPriority w:val="99"/>
    <w:pPr>
      <w:spacing w:after="0" w:line="240" w:lineRule="auto"/>
    </w:pPr>
    <w:rPr>
      <w:rFonts w:ascii="Tahoma" w:hAnsi="Tahoma" w:eastAsia="微软雅黑" w:cstheme="minorBidi"/>
      <w:sz w:val="22"/>
      <w:szCs w:val="22"/>
      <w:lang w:val="en-US" w:eastAsia="zh-CN" w:bidi="ar-SA"/>
    </w:rPr>
  </w:style>
  <w:style w:type="paragraph" w:styleId="27">
    <w:name w:val="List Paragraph"/>
    <w:basedOn w:val="1"/>
    <w:autoRedefine/>
    <w:unhideWhenUsed/>
    <w:qFormat/>
    <w:uiPriority w:val="99"/>
    <w:pPr>
      <w:ind w:firstLine="420" w:firstLineChars="200"/>
    </w:pPr>
  </w:style>
  <w:style w:type="character" w:customStyle="1" w:styleId="28">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697</Characters>
  <Lines>48</Lines>
  <Paragraphs>13</Paragraphs>
  <TotalTime>2</TotalTime>
  <ScaleCrop>false</ScaleCrop>
  <LinksUpToDate>false</LinksUpToDate>
  <CharactersWithSpaces>706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2024-03-05T08:51:57Z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193219FFB2214708BEA6EA935E550C75_13</vt:lpwstr>
  </property>
</Properties>
</file>